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BC6D" w14:textId="77777777" w:rsidR="003D22F3" w:rsidRDefault="003D22F3" w:rsidP="003D22F3">
      <w:pPr>
        <w:pStyle w:val="BodyText"/>
        <w:rPr>
          <w:rFonts w:ascii="Tempus Sans ITC" w:hAnsi="Tempus Sans ITC" w:cstheme="minorHAnsi"/>
          <w:b/>
          <w:bCs/>
          <w:color w:val="000086"/>
          <w:sz w:val="44"/>
          <w:szCs w:val="44"/>
        </w:rPr>
      </w:pPr>
      <w:bookmarkStart w:id="0" w:name="_Hlk45126064"/>
      <w:bookmarkEnd w:id="0"/>
      <w:r>
        <w:rPr>
          <w:rFonts w:ascii="Tempus Sans ITC" w:hAnsi="Tempus Sans ITC" w:cstheme="minorHAnsi"/>
          <w:b/>
          <w:bCs/>
          <w:color w:val="000086"/>
          <w:sz w:val="44"/>
          <w:szCs w:val="44"/>
        </w:rPr>
        <w:t xml:space="preserve">Webinar </w:t>
      </w:r>
      <w:r>
        <w:rPr>
          <w:rFonts w:ascii="Tempus Sans ITC" w:hAnsi="Tempus Sans ITC" w:cstheme="minorHAnsi"/>
          <w:b/>
          <w:bCs/>
          <w:color w:val="000086"/>
          <w:sz w:val="44"/>
          <w:szCs w:val="44"/>
        </w:rPr>
        <w:t xml:space="preserve">Friday </w:t>
      </w:r>
      <w:r>
        <w:rPr>
          <w:rFonts w:ascii="Tempus Sans ITC" w:hAnsi="Tempus Sans ITC" w:cstheme="minorHAnsi"/>
          <w:b/>
          <w:bCs/>
          <w:color w:val="000086"/>
          <w:sz w:val="44"/>
          <w:szCs w:val="44"/>
        </w:rPr>
        <w:t>11</w:t>
      </w:r>
      <w:r w:rsidRPr="000E1772">
        <w:rPr>
          <w:rFonts w:ascii="Tempus Sans ITC" w:hAnsi="Tempus Sans ITC" w:cstheme="minorHAnsi"/>
          <w:b/>
          <w:bCs/>
          <w:color w:val="000086"/>
          <w:sz w:val="44"/>
          <w:szCs w:val="44"/>
          <w:vertAlign w:val="superscript"/>
        </w:rPr>
        <w:t>th</w:t>
      </w:r>
      <w:r>
        <w:rPr>
          <w:rFonts w:ascii="Tempus Sans ITC" w:hAnsi="Tempus Sans ITC" w:cstheme="minorHAnsi"/>
          <w:b/>
          <w:bCs/>
          <w:color w:val="000086"/>
          <w:sz w:val="44"/>
          <w:szCs w:val="44"/>
        </w:rPr>
        <w:t xml:space="preserve"> September 2020, </w:t>
      </w:r>
    </w:p>
    <w:p w14:paraId="0115BD45" w14:textId="662E03DC" w:rsidR="003D22F3" w:rsidRPr="000E192A" w:rsidRDefault="003D22F3" w:rsidP="003D22F3">
      <w:pPr>
        <w:pStyle w:val="BodyText"/>
        <w:rPr>
          <w:rFonts w:ascii="Tempus Sans ITC" w:hAnsi="Tempus Sans ITC" w:cstheme="minorHAnsi"/>
          <w:b/>
          <w:bCs/>
          <w:color w:val="000086"/>
          <w:sz w:val="44"/>
          <w:szCs w:val="44"/>
        </w:rPr>
      </w:pPr>
      <w:r>
        <w:rPr>
          <w:rFonts w:ascii="Tempus Sans ITC" w:hAnsi="Tempus Sans ITC" w:cstheme="minorHAnsi"/>
          <w:b/>
          <w:bCs/>
          <w:color w:val="000086"/>
          <w:sz w:val="44"/>
          <w:szCs w:val="44"/>
        </w:rPr>
        <w:t xml:space="preserve">10.00 to </w:t>
      </w:r>
      <w:r>
        <w:rPr>
          <w:rFonts w:ascii="Tempus Sans ITC" w:hAnsi="Tempus Sans ITC" w:cstheme="minorHAnsi"/>
          <w:b/>
          <w:bCs/>
          <w:color w:val="000086"/>
          <w:sz w:val="44"/>
          <w:szCs w:val="44"/>
        </w:rPr>
        <w:t>15</w:t>
      </w:r>
      <w:r>
        <w:rPr>
          <w:rFonts w:ascii="Tempus Sans ITC" w:hAnsi="Tempus Sans ITC" w:cstheme="minorHAnsi"/>
          <w:b/>
          <w:bCs/>
          <w:color w:val="000086"/>
          <w:sz w:val="44"/>
          <w:szCs w:val="44"/>
        </w:rPr>
        <w:t>.00</w:t>
      </w:r>
    </w:p>
    <w:p w14:paraId="3A0AA695" w14:textId="77777777" w:rsidR="003D22F3" w:rsidRDefault="003D22F3" w:rsidP="003D22F3">
      <w:pPr>
        <w:pStyle w:val="BodyText"/>
        <w:rPr>
          <w:rFonts w:asciiTheme="minorHAnsi" w:hAnsiTheme="minorHAnsi" w:cstheme="minorHAnsi"/>
          <w:color w:val="000080"/>
          <w:sz w:val="16"/>
          <w:szCs w:val="16"/>
        </w:rPr>
      </w:pPr>
      <w:r>
        <w:rPr>
          <w:noProof/>
        </w:rPr>
        <w:drawing>
          <wp:inline distT="0" distB="0" distL="0" distR="0" wp14:anchorId="7E44AD89" wp14:editId="2BC2573C">
            <wp:extent cx="4027958"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8202" cy="2712886"/>
                    </a:xfrm>
                    <a:prstGeom prst="rect">
                      <a:avLst/>
                    </a:prstGeom>
                    <a:noFill/>
                    <a:ln>
                      <a:noFill/>
                    </a:ln>
                  </pic:spPr>
                </pic:pic>
              </a:graphicData>
            </a:graphic>
          </wp:inline>
        </w:drawing>
      </w:r>
    </w:p>
    <w:p w14:paraId="45A5638B" w14:textId="77777777" w:rsidR="003D22F3" w:rsidRPr="000E1772" w:rsidRDefault="003D22F3" w:rsidP="003D22F3">
      <w:pPr>
        <w:pStyle w:val="BodyText"/>
        <w:rPr>
          <w:rFonts w:ascii="Tempus Sans ITC" w:hAnsi="Tempus Sans ITC" w:cstheme="minorHAnsi"/>
          <w:b/>
          <w:bCs/>
          <w:color w:val="000080"/>
          <w:sz w:val="44"/>
          <w:szCs w:val="44"/>
        </w:rPr>
      </w:pPr>
      <w:r w:rsidRPr="000E1772">
        <w:rPr>
          <w:rFonts w:ascii="Tempus Sans ITC" w:hAnsi="Tempus Sans ITC" w:cstheme="minorHAnsi"/>
          <w:b/>
          <w:bCs/>
          <w:color w:val="000080"/>
          <w:sz w:val="44"/>
          <w:szCs w:val="44"/>
        </w:rPr>
        <w:t>Trauma-Responsive Play</w:t>
      </w:r>
    </w:p>
    <w:p w14:paraId="74E8A063" w14:textId="77777777" w:rsidR="003D22F3" w:rsidRPr="00490CD8" w:rsidRDefault="003D22F3" w:rsidP="003D22F3">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 xml:space="preserve">For educators in mainstream and special settings, who want to learn more about </w:t>
      </w:r>
      <w:r>
        <w:rPr>
          <w:rFonts w:asciiTheme="minorHAnsi" w:hAnsiTheme="minorHAnsi" w:cstheme="minorHAnsi"/>
          <w:bCs/>
          <w:color w:val="000086"/>
          <w:sz w:val="28"/>
          <w:szCs w:val="28"/>
        </w:rPr>
        <w:t xml:space="preserve">facilitating play for children in the Covid-19 era. </w:t>
      </w:r>
    </w:p>
    <w:p w14:paraId="1B5DEE74" w14:textId="77777777" w:rsidR="003D22F3" w:rsidRDefault="003D22F3" w:rsidP="003D22F3">
      <w:pPr>
        <w:pStyle w:val="BodyText"/>
        <w:jc w:val="left"/>
        <w:rPr>
          <w:rFonts w:asciiTheme="minorHAnsi" w:hAnsiTheme="minorHAnsi" w:cs="to"/>
          <w:color w:val="002060"/>
          <w:sz w:val="24"/>
          <w:szCs w:val="24"/>
        </w:rPr>
      </w:pPr>
    </w:p>
    <w:p w14:paraId="7D918E9C" w14:textId="77777777" w:rsidR="003D22F3" w:rsidRDefault="003D22F3" w:rsidP="003D22F3">
      <w:pPr>
        <w:rPr>
          <w:rFonts w:asciiTheme="minorHAnsi" w:eastAsiaTheme="minorEastAsia" w:hAnsiTheme="minorHAnsi" w:cstheme="minorHAnsi"/>
          <w:color w:val="002060"/>
          <w:kern w:val="24"/>
          <w:lang w:val="en-US"/>
        </w:rPr>
      </w:pPr>
      <w:r w:rsidRPr="00246768">
        <w:rPr>
          <w:rFonts w:asciiTheme="minorHAnsi" w:hAnsiTheme="minorHAnsi" w:cstheme="minorHAnsi"/>
          <w:color w:val="002060"/>
          <w:shd w:val="clear" w:color="auto" w:fill="FFFFFF"/>
        </w:rPr>
        <w:t xml:space="preserve">Children's lives have been turned upside down by Covid-19 pandemic, and many of them are struggling to make sense of the sweeping changes in all areas of life. The most natural and healthy way for children to process what has happened, is happening, and will happen in the future is through their play.  Play is the language of children and </w:t>
      </w:r>
      <w:r w:rsidRPr="00246768">
        <w:rPr>
          <w:rFonts w:asciiTheme="minorHAnsi" w:eastAsiaTheme="minorEastAsia" w:hAnsiTheme="minorHAnsi" w:cstheme="minorHAnsi"/>
          <w:color w:val="002060"/>
          <w:kern w:val="24"/>
        </w:rPr>
        <w:t xml:space="preserve">part of the play process is projection. When a child is overwhelmed or troubled or confused by something in their internal experience, </w:t>
      </w:r>
      <w:r>
        <w:rPr>
          <w:rFonts w:asciiTheme="minorHAnsi" w:eastAsiaTheme="minorEastAsia" w:hAnsiTheme="minorHAnsi" w:cstheme="minorHAnsi"/>
          <w:color w:val="002060"/>
          <w:kern w:val="24"/>
        </w:rPr>
        <w:t>for example</w:t>
      </w:r>
      <w:r w:rsidRPr="00246768">
        <w:rPr>
          <w:rFonts w:asciiTheme="minorHAnsi" w:eastAsiaTheme="minorEastAsia" w:hAnsiTheme="minorHAnsi" w:cstheme="minorHAnsi"/>
          <w:color w:val="002060"/>
          <w:kern w:val="24"/>
        </w:rPr>
        <w:t xml:space="preserve"> loneliness, isolation, fear, they use toys, art, role </w:t>
      </w:r>
      <w:r w:rsidRPr="002B7733">
        <w:rPr>
          <w:rFonts w:asciiTheme="minorHAnsi" w:eastAsiaTheme="minorEastAsia" w:hAnsiTheme="minorHAnsi" w:cstheme="minorHAnsi"/>
          <w:color w:val="002060"/>
          <w:kern w:val="24"/>
        </w:rPr>
        <w:t xml:space="preserve">play, imagination etc. to express their feelings. A major component of the Recovery Curriculum is access to </w:t>
      </w:r>
      <w:r w:rsidRPr="002B7733">
        <w:rPr>
          <w:rFonts w:asciiTheme="minorHAnsi" w:eastAsiaTheme="minorEastAsia" w:hAnsi="Century Gothic" w:cstheme="minorBidi"/>
          <w:color w:val="002060"/>
          <w:kern w:val="24"/>
        </w:rPr>
        <w:t xml:space="preserve">high-quality play opportunities </w:t>
      </w:r>
      <w:r>
        <w:rPr>
          <w:rFonts w:asciiTheme="minorHAnsi" w:eastAsiaTheme="minorEastAsia" w:hAnsi="Century Gothic" w:cstheme="minorBidi"/>
          <w:color w:val="002060"/>
          <w:kern w:val="24"/>
        </w:rPr>
        <w:t>as we</w:t>
      </w:r>
      <w:r w:rsidRPr="002B7733">
        <w:rPr>
          <w:rFonts w:asciiTheme="minorHAnsi" w:eastAsiaTheme="minorEastAsia" w:hAnsi="Century Gothic" w:cstheme="minorBidi"/>
          <w:color w:val="002060"/>
          <w:kern w:val="24"/>
        </w:rPr>
        <w:t xml:space="preserve"> return to school. Many types of play should be on offer, and all should be trauma-responsive, facilitating the processing of anxieties and fears, </w:t>
      </w:r>
      <w:r w:rsidRPr="002B7733">
        <w:rPr>
          <w:rFonts w:asciiTheme="minorHAnsi" w:eastAsiaTheme="minorEastAsia" w:hAnsiTheme="minorHAnsi" w:cstheme="minorHAnsi"/>
          <w:color w:val="002060"/>
          <w:kern w:val="24"/>
          <w:lang w:val="en-US"/>
        </w:rPr>
        <w:t>providing opportunities and space to express all feelings without judgment or disagreement</w:t>
      </w:r>
      <w:r w:rsidRPr="002B7733">
        <w:rPr>
          <w:rFonts w:asciiTheme="minorHAnsi" w:hAnsiTheme="minorHAnsi" w:cstheme="minorHAnsi"/>
          <w:color w:val="002060"/>
        </w:rPr>
        <w:t xml:space="preserve"> and </w:t>
      </w:r>
      <w:r w:rsidRPr="002B7733">
        <w:rPr>
          <w:rFonts w:asciiTheme="minorHAnsi" w:eastAsiaTheme="minorEastAsia" w:hAnsiTheme="minorHAnsi" w:cstheme="minorHAnsi"/>
          <w:color w:val="002060"/>
          <w:kern w:val="24"/>
          <w:lang w:val="en-US"/>
        </w:rPr>
        <w:t xml:space="preserve">allowing children control and </w:t>
      </w:r>
      <w:r>
        <w:rPr>
          <w:rFonts w:asciiTheme="minorHAnsi" w:eastAsiaTheme="minorEastAsia" w:hAnsiTheme="minorHAnsi" w:cstheme="minorHAnsi"/>
          <w:color w:val="002060"/>
          <w:kern w:val="24"/>
          <w:lang w:val="en-US"/>
        </w:rPr>
        <w:t xml:space="preserve">the capacity to create </w:t>
      </w:r>
      <w:r w:rsidRPr="002B7733">
        <w:rPr>
          <w:rFonts w:asciiTheme="minorHAnsi" w:eastAsiaTheme="minorEastAsia" w:hAnsiTheme="minorHAnsi" w:cstheme="minorHAnsi"/>
          <w:color w:val="002060"/>
          <w:kern w:val="24"/>
          <w:lang w:val="en-US"/>
        </w:rPr>
        <w:t>alternative endings</w:t>
      </w:r>
      <w:r>
        <w:rPr>
          <w:rFonts w:asciiTheme="minorHAnsi" w:eastAsiaTheme="minorEastAsia" w:hAnsiTheme="minorHAnsi" w:cstheme="minorHAnsi"/>
          <w:color w:val="002060"/>
          <w:kern w:val="24"/>
          <w:lang w:val="en-US"/>
        </w:rPr>
        <w:t xml:space="preserve"> and </w:t>
      </w:r>
      <w:r w:rsidRPr="002B7733">
        <w:rPr>
          <w:rFonts w:asciiTheme="minorHAnsi" w:eastAsiaTheme="minorEastAsia" w:hAnsiTheme="minorHAnsi" w:cstheme="minorHAnsi"/>
          <w:color w:val="002060"/>
          <w:kern w:val="24"/>
          <w:lang w:val="en-US"/>
        </w:rPr>
        <w:t>outcomes.</w:t>
      </w:r>
      <w:r>
        <w:rPr>
          <w:rFonts w:asciiTheme="minorHAnsi" w:eastAsiaTheme="minorEastAsia" w:hAnsiTheme="minorHAnsi" w:cstheme="minorHAnsi"/>
          <w:color w:val="002060"/>
          <w:kern w:val="24"/>
          <w:lang w:val="en-US"/>
        </w:rPr>
        <w:t xml:space="preserve"> There is an abundance of evidence from previous pandemics that high quality play experiences serve as a buffer, a protective factor for </w:t>
      </w:r>
      <w:r w:rsidRPr="00246768">
        <w:rPr>
          <w:rFonts w:asciiTheme="minorHAnsi" w:eastAsiaTheme="minorEastAsia" w:hAnsi="Century Gothic" w:cstheme="minorBidi"/>
          <w:color w:val="002060"/>
          <w:kern w:val="24"/>
        </w:rPr>
        <w:t>children who experienced quarantine or social isolation</w:t>
      </w:r>
      <w:r>
        <w:rPr>
          <w:rFonts w:asciiTheme="minorHAnsi" w:eastAsiaTheme="minorEastAsia" w:hAnsi="Century Gothic" w:cstheme="minorBidi"/>
          <w:color w:val="002060"/>
          <w:kern w:val="24"/>
        </w:rPr>
        <w:t xml:space="preserve"> and </w:t>
      </w:r>
      <w:r w:rsidRPr="00246768">
        <w:rPr>
          <w:rFonts w:asciiTheme="minorHAnsi" w:eastAsiaTheme="minorEastAsia" w:hAnsi="Century Gothic" w:cstheme="minorBidi"/>
          <w:color w:val="002060"/>
          <w:kern w:val="24"/>
        </w:rPr>
        <w:t>reduce</w:t>
      </w:r>
      <w:r>
        <w:rPr>
          <w:rFonts w:asciiTheme="minorHAnsi" w:eastAsiaTheme="minorEastAsia" w:hAnsi="Century Gothic" w:cstheme="minorBidi"/>
          <w:color w:val="002060"/>
          <w:kern w:val="24"/>
        </w:rPr>
        <w:t>d</w:t>
      </w:r>
      <w:r w:rsidRPr="00246768">
        <w:rPr>
          <w:rFonts w:asciiTheme="minorHAnsi" w:eastAsiaTheme="minorEastAsia" w:hAnsi="Century Gothic" w:cstheme="minorBidi"/>
          <w:color w:val="002060"/>
          <w:kern w:val="24"/>
        </w:rPr>
        <w:t xml:space="preserve"> negative outcomes for later mental health.</w:t>
      </w:r>
    </w:p>
    <w:p w14:paraId="5418F8E5" w14:textId="77777777" w:rsidR="003D22F3" w:rsidRPr="00E01A07" w:rsidRDefault="003D22F3" w:rsidP="003D22F3">
      <w:pPr>
        <w:pStyle w:val="BodyText"/>
        <w:jc w:val="left"/>
        <w:rPr>
          <w:rFonts w:asciiTheme="minorHAnsi" w:hAnsiTheme="minorHAnsi" w:cstheme="minorHAnsi"/>
          <w:bCs/>
          <w:color w:val="002060"/>
          <w:sz w:val="24"/>
          <w:szCs w:val="24"/>
        </w:rPr>
      </w:pPr>
    </w:p>
    <w:p w14:paraId="5D115DB4" w14:textId="77777777" w:rsidR="003D22F3" w:rsidRDefault="003D22F3" w:rsidP="003D22F3">
      <w:pPr>
        <w:pStyle w:val="BodyText"/>
        <w:jc w:val="lef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t>
      </w:r>
      <w:r>
        <w:rPr>
          <w:rFonts w:asciiTheme="minorHAnsi" w:hAnsiTheme="minorHAnsi" w:cstheme="minorHAnsi"/>
          <w:color w:val="002060"/>
          <w:sz w:val="24"/>
          <w:szCs w:val="24"/>
        </w:rPr>
        <w:t xml:space="preserve">new </w:t>
      </w:r>
      <w:r w:rsidRPr="00BD0875">
        <w:rPr>
          <w:rFonts w:asciiTheme="minorHAnsi" w:hAnsiTheme="minorHAnsi" w:cstheme="minorHAnsi"/>
          <w:color w:val="002060"/>
          <w:sz w:val="24"/>
          <w:szCs w:val="24"/>
        </w:rPr>
        <w:t>workshop, which links theory to relevant, down-to-earth practice, will be of great benefit to anyone who works with children in primary</w:t>
      </w:r>
      <w:r>
        <w:rPr>
          <w:rFonts w:asciiTheme="minorHAnsi" w:hAnsiTheme="minorHAnsi" w:cstheme="minorHAnsi"/>
          <w:color w:val="002060"/>
          <w:sz w:val="24"/>
          <w:szCs w:val="24"/>
        </w:rPr>
        <w:t xml:space="preserve"> and EYFS </w:t>
      </w:r>
      <w:r w:rsidRPr="00BD0875">
        <w:rPr>
          <w:rFonts w:asciiTheme="minorHAnsi" w:hAnsiTheme="minorHAnsi" w:cstheme="minorHAnsi"/>
          <w:color w:val="002060"/>
          <w:sz w:val="24"/>
          <w:szCs w:val="24"/>
        </w:rPr>
        <w:t>settings</w:t>
      </w:r>
      <w:r>
        <w:rPr>
          <w:rFonts w:asciiTheme="minorHAnsi" w:hAnsiTheme="minorHAnsi" w:cstheme="minorHAnsi"/>
          <w:color w:val="002060"/>
          <w:sz w:val="24"/>
          <w:szCs w:val="24"/>
        </w:rPr>
        <w:t xml:space="preserve">, and may be of interest to secondary practitioners too. </w:t>
      </w:r>
    </w:p>
    <w:p w14:paraId="70BBA9AC" w14:textId="0477750F" w:rsidR="00FA5409" w:rsidRDefault="00FA5409" w:rsidP="003D22F3">
      <w:pPr>
        <w:rPr>
          <w:rFonts w:ascii="Calibri" w:hAnsi="Calibri" w:cs="Calibri"/>
          <w:b/>
        </w:rPr>
      </w:pPr>
    </w:p>
    <w:p w14:paraId="75D27F63" w14:textId="276DE8FC" w:rsidR="003D22F3" w:rsidRDefault="003D22F3" w:rsidP="00672FFD">
      <w:pPr>
        <w:rPr>
          <w:rFonts w:ascii="Calibri" w:hAnsi="Calibri" w:cs="Calibri"/>
          <w:b/>
        </w:rPr>
      </w:pPr>
    </w:p>
    <w:p w14:paraId="3E8FD44D" w14:textId="2ED07620" w:rsidR="003D22F3" w:rsidRDefault="003D22F3" w:rsidP="00672FFD">
      <w:pPr>
        <w:rPr>
          <w:rFonts w:ascii="Calibri" w:hAnsi="Calibri" w:cs="Calibri"/>
          <w:b/>
        </w:rPr>
      </w:pPr>
    </w:p>
    <w:p w14:paraId="0E506F89" w14:textId="77777777" w:rsidR="003D22F3" w:rsidRDefault="003D22F3" w:rsidP="00672FFD">
      <w:pPr>
        <w:rPr>
          <w:rFonts w:ascii="Calibri" w:hAnsi="Calibri" w:cs="Calibri"/>
          <w:b/>
        </w:rPr>
      </w:pPr>
    </w:p>
    <w:p w14:paraId="307EBE9D" w14:textId="68FA9890"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095C064F"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3D22F3">
        <w:rPr>
          <w:rFonts w:ascii="Calibri" w:hAnsi="Calibri" w:cs="Calibri"/>
          <w:b/>
          <w:color w:val="002060"/>
          <w:sz w:val="22"/>
          <w:szCs w:val="22"/>
        </w:rPr>
        <w:t>Friday 11</w:t>
      </w:r>
      <w:r w:rsidR="003D22F3" w:rsidRPr="003D22F3">
        <w:rPr>
          <w:rFonts w:ascii="Calibri" w:hAnsi="Calibri" w:cs="Calibri"/>
          <w:b/>
          <w:color w:val="002060"/>
          <w:sz w:val="22"/>
          <w:szCs w:val="22"/>
          <w:vertAlign w:val="superscript"/>
        </w:rPr>
        <w:t>th</w:t>
      </w:r>
      <w:r w:rsidR="003D22F3">
        <w:rPr>
          <w:rFonts w:ascii="Calibri" w:hAnsi="Calibri" w:cs="Calibri"/>
          <w:b/>
          <w:color w:val="002060"/>
          <w:sz w:val="22"/>
          <w:szCs w:val="22"/>
        </w:rPr>
        <w:t xml:space="preserve"> </w:t>
      </w:r>
      <w:r w:rsidR="00A702F9">
        <w:rPr>
          <w:rFonts w:ascii="Calibri" w:hAnsi="Calibri" w:cs="Calibri"/>
          <w:b/>
          <w:color w:val="002060"/>
          <w:sz w:val="22"/>
          <w:szCs w:val="22"/>
        </w:rPr>
        <w:t xml:space="preserve">September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1" w:name="_Hlk39401865"/>
      <w:r w:rsidR="001914FD">
        <w:rPr>
          <w:rFonts w:ascii="Calibri" w:hAnsi="Calibri" w:cs="Calibri"/>
          <w:b/>
          <w:bCs/>
          <w:color w:val="002060"/>
          <w:sz w:val="22"/>
          <w:szCs w:val="22"/>
        </w:rPr>
        <w:t>jennifernock@protonmail.com</w:t>
      </w:r>
      <w:bookmarkEnd w:id="1"/>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19E6BE1A"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3D22F3">
                              <w:rPr>
                                <w:rFonts w:ascii="Calibri" w:hAnsi="Calibri"/>
                                <w:b/>
                                <w:bCs/>
                                <w:caps/>
                                <w:color w:val="auto"/>
                                <w:sz w:val="24"/>
                                <w:szCs w:val="24"/>
                              </w:rPr>
                              <w:t xml:space="preserve">Trauma Responsive Play </w:t>
                            </w:r>
                            <w:r w:rsidR="00D67ABF">
                              <w:rPr>
                                <w:rFonts w:ascii="Calibri" w:hAnsi="Calibri"/>
                                <w:b/>
                                <w:bCs/>
                                <w:caps/>
                                <w:color w:val="auto"/>
                                <w:sz w:val="24"/>
                                <w:szCs w:val="24"/>
                              </w:rPr>
                              <w:t xml:space="preserve">WEBINAR </w:t>
                            </w:r>
                          </w:p>
                          <w:p w14:paraId="307EBED6" w14:textId="1A9F7EEC" w:rsidR="000B31C0" w:rsidRPr="00882C98" w:rsidRDefault="003D22F3" w:rsidP="000B31C0">
                            <w:pPr>
                              <w:pStyle w:val="BodyText"/>
                              <w:rPr>
                                <w:rFonts w:ascii="Calibri" w:hAnsi="Calibri" w:cs="Calibri"/>
                                <w:b/>
                                <w:bCs/>
                                <w:caps/>
                                <w:color w:val="auto"/>
                                <w:sz w:val="24"/>
                                <w:szCs w:val="24"/>
                              </w:rPr>
                            </w:pPr>
                            <w:r>
                              <w:rPr>
                                <w:rFonts w:ascii="Calibri" w:hAnsi="Calibri"/>
                                <w:b/>
                                <w:bCs/>
                                <w:caps/>
                                <w:color w:val="auto"/>
                                <w:sz w:val="24"/>
                                <w:szCs w:val="24"/>
                              </w:rPr>
                              <w:t>Friday 11th</w:t>
                            </w:r>
                            <w:r w:rsidR="00A702F9">
                              <w:rPr>
                                <w:rFonts w:ascii="Calibri" w:hAnsi="Calibri"/>
                                <w:b/>
                                <w:bCs/>
                                <w:caps/>
                                <w:color w:val="auto"/>
                                <w:sz w:val="24"/>
                                <w:szCs w:val="24"/>
                              </w:rPr>
                              <w:t xml:space="preserve"> September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663E3B85"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3D22F3">
                                    <w:rPr>
                                      <w:rFonts w:ascii="Calibri" w:hAnsi="Calibri" w:cs="Calibri"/>
                                      <w:b/>
                                      <w:color w:val="002060"/>
                                      <w:sz w:val="22"/>
                                      <w:szCs w:val="22"/>
                                    </w:rPr>
                                    <w:t>Friday 11</w:t>
                                  </w:r>
                                  <w:r w:rsidR="003D22F3" w:rsidRPr="003D22F3">
                                    <w:rPr>
                                      <w:rFonts w:ascii="Calibri" w:hAnsi="Calibri" w:cs="Calibri"/>
                                      <w:b/>
                                      <w:color w:val="002060"/>
                                      <w:sz w:val="22"/>
                                      <w:szCs w:val="22"/>
                                      <w:vertAlign w:val="superscript"/>
                                    </w:rPr>
                                    <w:t>th</w:t>
                                  </w:r>
                                  <w:r w:rsidR="003D22F3">
                                    <w:rPr>
                                      <w:rFonts w:ascii="Calibri" w:hAnsi="Calibri" w:cs="Calibri"/>
                                      <w:b/>
                                      <w:color w:val="002060"/>
                                      <w:sz w:val="22"/>
                                      <w:szCs w:val="22"/>
                                    </w:rPr>
                                    <w:t xml:space="preserve"> </w:t>
                                  </w:r>
                                  <w:r w:rsidR="00A702F9" w:rsidRPr="003D22F3">
                                    <w:rPr>
                                      <w:rFonts w:ascii="Calibri" w:hAnsi="Calibri" w:cs="Calibri"/>
                                      <w:b/>
                                      <w:sz w:val="22"/>
                                      <w:szCs w:val="22"/>
                                    </w:rPr>
                                    <w:t xml:space="preserve">September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7E96D03" w14:textId="19E6BE1A"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3D22F3">
                        <w:rPr>
                          <w:rFonts w:ascii="Calibri" w:hAnsi="Calibri"/>
                          <w:b/>
                          <w:bCs/>
                          <w:caps/>
                          <w:color w:val="auto"/>
                          <w:sz w:val="24"/>
                          <w:szCs w:val="24"/>
                        </w:rPr>
                        <w:t xml:space="preserve">Trauma Responsive Play </w:t>
                      </w:r>
                      <w:r w:rsidR="00D67ABF">
                        <w:rPr>
                          <w:rFonts w:ascii="Calibri" w:hAnsi="Calibri"/>
                          <w:b/>
                          <w:bCs/>
                          <w:caps/>
                          <w:color w:val="auto"/>
                          <w:sz w:val="24"/>
                          <w:szCs w:val="24"/>
                        </w:rPr>
                        <w:t xml:space="preserve">WEBINAR </w:t>
                      </w:r>
                    </w:p>
                    <w:p w14:paraId="307EBED6" w14:textId="1A9F7EEC" w:rsidR="000B31C0" w:rsidRPr="00882C98" w:rsidRDefault="003D22F3" w:rsidP="000B31C0">
                      <w:pPr>
                        <w:pStyle w:val="BodyText"/>
                        <w:rPr>
                          <w:rFonts w:ascii="Calibri" w:hAnsi="Calibri" w:cs="Calibri"/>
                          <w:b/>
                          <w:bCs/>
                          <w:caps/>
                          <w:color w:val="auto"/>
                          <w:sz w:val="24"/>
                          <w:szCs w:val="24"/>
                        </w:rPr>
                      </w:pPr>
                      <w:r>
                        <w:rPr>
                          <w:rFonts w:ascii="Calibri" w:hAnsi="Calibri"/>
                          <w:b/>
                          <w:bCs/>
                          <w:caps/>
                          <w:color w:val="auto"/>
                          <w:sz w:val="24"/>
                          <w:szCs w:val="24"/>
                        </w:rPr>
                        <w:t>Friday 11th</w:t>
                      </w:r>
                      <w:r w:rsidR="00A702F9">
                        <w:rPr>
                          <w:rFonts w:ascii="Calibri" w:hAnsi="Calibri"/>
                          <w:b/>
                          <w:bCs/>
                          <w:caps/>
                          <w:color w:val="auto"/>
                          <w:sz w:val="24"/>
                          <w:szCs w:val="24"/>
                        </w:rPr>
                        <w:t xml:space="preserve"> September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663E3B85"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3D22F3">
                              <w:rPr>
                                <w:rFonts w:ascii="Calibri" w:hAnsi="Calibri" w:cs="Calibri"/>
                                <w:b/>
                                <w:color w:val="002060"/>
                                <w:sz w:val="22"/>
                                <w:szCs w:val="22"/>
                              </w:rPr>
                              <w:t>Friday 11</w:t>
                            </w:r>
                            <w:r w:rsidR="003D22F3" w:rsidRPr="003D22F3">
                              <w:rPr>
                                <w:rFonts w:ascii="Calibri" w:hAnsi="Calibri" w:cs="Calibri"/>
                                <w:b/>
                                <w:color w:val="002060"/>
                                <w:sz w:val="22"/>
                                <w:szCs w:val="22"/>
                                <w:vertAlign w:val="superscript"/>
                              </w:rPr>
                              <w:t>th</w:t>
                            </w:r>
                            <w:r w:rsidR="003D22F3">
                              <w:rPr>
                                <w:rFonts w:ascii="Calibri" w:hAnsi="Calibri" w:cs="Calibri"/>
                                <w:b/>
                                <w:color w:val="002060"/>
                                <w:sz w:val="22"/>
                                <w:szCs w:val="22"/>
                              </w:rPr>
                              <w:t xml:space="preserve"> </w:t>
                            </w:r>
                            <w:r w:rsidR="00A702F9" w:rsidRPr="003D22F3">
                              <w:rPr>
                                <w:rFonts w:ascii="Calibri" w:hAnsi="Calibri" w:cs="Calibri"/>
                                <w:b/>
                                <w:sz w:val="22"/>
                                <w:szCs w:val="22"/>
                              </w:rPr>
                              <w:t xml:space="preserve">September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DC95" w14:textId="77777777" w:rsidR="00322D86" w:rsidRDefault="00322D86" w:rsidP="00501672">
      <w:r>
        <w:separator/>
      </w:r>
    </w:p>
  </w:endnote>
  <w:endnote w:type="continuationSeparator" w:id="0">
    <w:p w14:paraId="53D8723E" w14:textId="77777777" w:rsidR="00322D86" w:rsidRDefault="00322D86"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570F" w14:textId="77777777" w:rsidR="00322D86" w:rsidRDefault="00322D86" w:rsidP="00501672">
      <w:r>
        <w:separator/>
      </w:r>
    </w:p>
  </w:footnote>
  <w:footnote w:type="continuationSeparator" w:id="0">
    <w:p w14:paraId="35AD9823" w14:textId="77777777" w:rsidR="00322D86" w:rsidRDefault="00322D86"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53</cp:revision>
  <cp:lastPrinted>2011-08-31T18:53:00Z</cp:lastPrinted>
  <dcterms:created xsi:type="dcterms:W3CDTF">2018-02-07T09:02:00Z</dcterms:created>
  <dcterms:modified xsi:type="dcterms:W3CDTF">2020-07-09T17:11:00Z</dcterms:modified>
</cp:coreProperties>
</file>