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7BC3" w14:textId="77777777" w:rsidR="00497F49" w:rsidRDefault="003836E6" w:rsidP="003836E6">
      <w:pPr>
        <w:pStyle w:val="BodyText"/>
        <w:rPr>
          <w:rFonts w:asciiTheme="minorHAnsi" w:hAnsiTheme="minorHAnsi" w:cstheme="minorHAnsi"/>
          <w:b/>
          <w:bCs/>
          <w:caps/>
          <w:color w:val="000080"/>
          <w:sz w:val="32"/>
          <w:szCs w:val="32"/>
        </w:rPr>
      </w:pPr>
      <w:r>
        <w:rPr>
          <w:rFonts w:asciiTheme="minorHAnsi" w:hAnsiTheme="minorHAnsi" w:cstheme="minorHAnsi"/>
          <w:b/>
          <w:bCs/>
          <w:caps/>
          <w:color w:val="000080"/>
          <w:sz w:val="32"/>
          <w:szCs w:val="32"/>
        </w:rPr>
        <w:t>Webinar</w:t>
      </w:r>
      <w:r w:rsidR="00497F49">
        <w:rPr>
          <w:rFonts w:asciiTheme="minorHAnsi" w:hAnsiTheme="minorHAnsi" w:cstheme="minorHAnsi"/>
          <w:b/>
          <w:bCs/>
          <w:caps/>
          <w:color w:val="000080"/>
          <w:sz w:val="32"/>
          <w:szCs w:val="32"/>
        </w:rPr>
        <w:t xml:space="preserve"> 17</w:t>
      </w:r>
      <w:r w:rsidR="00497F49" w:rsidRPr="003836E6">
        <w:rPr>
          <w:rFonts w:asciiTheme="minorHAnsi" w:hAnsiTheme="minorHAnsi" w:cstheme="minorHAnsi"/>
          <w:b/>
          <w:bCs/>
          <w:caps/>
          <w:color w:val="000080"/>
          <w:sz w:val="32"/>
          <w:szCs w:val="32"/>
          <w:vertAlign w:val="superscript"/>
        </w:rPr>
        <w:t>th</w:t>
      </w:r>
      <w:r w:rsidR="00497F49">
        <w:rPr>
          <w:rFonts w:asciiTheme="minorHAnsi" w:hAnsiTheme="minorHAnsi" w:cstheme="minorHAnsi"/>
          <w:b/>
          <w:bCs/>
          <w:caps/>
          <w:color w:val="000080"/>
          <w:sz w:val="32"/>
          <w:szCs w:val="32"/>
        </w:rPr>
        <w:t xml:space="preserve"> June 2020</w:t>
      </w:r>
    </w:p>
    <w:p w14:paraId="1AD154EA" w14:textId="4023FF1B" w:rsidR="003836E6" w:rsidRPr="003836E6" w:rsidRDefault="003836E6" w:rsidP="003836E6">
      <w:pPr>
        <w:pStyle w:val="BodyText"/>
        <w:rPr>
          <w:rFonts w:asciiTheme="minorHAnsi" w:hAnsiTheme="minorHAnsi" w:cstheme="minorHAnsi"/>
          <w:caps/>
          <w:color w:val="000080"/>
          <w:sz w:val="32"/>
          <w:szCs w:val="32"/>
        </w:rPr>
      </w:pPr>
      <w:r w:rsidRPr="003836E6">
        <w:rPr>
          <w:rFonts w:asciiTheme="minorHAnsi" w:hAnsiTheme="minorHAnsi" w:cstheme="minorHAnsi"/>
          <w:b/>
          <w:bCs/>
          <w:caps/>
          <w:color w:val="000080"/>
          <w:sz w:val="32"/>
          <w:szCs w:val="32"/>
        </w:rPr>
        <w:t>The role of schools in supporting children who have experienced early adversity</w:t>
      </w:r>
      <w:r>
        <w:rPr>
          <w:rFonts w:asciiTheme="minorHAnsi" w:hAnsiTheme="minorHAnsi" w:cstheme="minorHAnsi"/>
          <w:b/>
          <w:bCs/>
          <w:caps/>
          <w:color w:val="000080"/>
          <w:sz w:val="32"/>
          <w:szCs w:val="32"/>
        </w:rPr>
        <w:t xml:space="preserve">  </w:t>
      </w:r>
    </w:p>
    <w:p w14:paraId="6BB345A2" w14:textId="77777777" w:rsidR="003836E6" w:rsidRDefault="003836E6" w:rsidP="003836E6">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59264" behindDoc="0" locked="0" layoutInCell="1" allowOverlap="1" wp14:anchorId="739389B8" wp14:editId="7E175F03">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ysClr val="window" lastClr="FFFFFF"/>
                        </a:solidFill>
                        <a:ln w="6350">
                          <a:solidFill>
                            <a:sysClr val="window" lastClr="FFFFFF"/>
                          </a:solidFill>
                        </a:ln>
                        <a:effectLst/>
                      </wps:spPr>
                      <wps:txbx>
                        <w:txbxContent>
                          <w:p w14:paraId="355F04EB" w14:textId="77777777" w:rsidR="003836E6" w:rsidRPr="00F54962" w:rsidRDefault="003836E6" w:rsidP="003836E6">
                            <w:pPr>
                              <w:pStyle w:val="BodyText"/>
                              <w:rPr>
                                <w:rFonts w:asciiTheme="minorHAnsi" w:hAnsiTheme="minorHAnsi" w:cstheme="minorHAnsi"/>
                                <w:b/>
                                <w:bCs/>
                                <w:color w:val="000086"/>
                                <w:sz w:val="28"/>
                                <w:szCs w:val="28"/>
                              </w:rPr>
                            </w:pPr>
                            <w:r w:rsidRPr="00F54962">
                              <w:rPr>
                                <w:rFonts w:asciiTheme="minorHAnsi" w:hAnsiTheme="minorHAnsi" w:cstheme="minorHAnsi"/>
                                <w:b/>
                                <w:bCs/>
                                <w:color w:val="000086"/>
                                <w:sz w:val="28"/>
                                <w:szCs w:val="28"/>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194C7F4B" w14:textId="77777777" w:rsidR="003836E6" w:rsidRDefault="003836E6" w:rsidP="003836E6">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89B8" id="_x0000_t202" coordsize="21600,21600" o:spt="202" path="m,l,21600r21600,l21600,xe">
                <v:stroke joinstyle="miter"/>
                <v:path gradientshapeok="t" o:connecttype="rect"/>
              </v:shapetype>
              <v:shape id="Text Box 5" o:spid="_x0000_s1026" type="#_x0000_t202" style="position:absolute;margin-left:226.5pt;margin-top:5.9pt;width:2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" fillcolor="window" strokecolor="window" strokeweight=".5pt">
                <v:textbox>
                  <w:txbxContent>
                    <w:p w14:paraId="355F04EB" w14:textId="77777777" w:rsidR="003836E6" w:rsidRPr="00F54962" w:rsidRDefault="003836E6" w:rsidP="003836E6">
                      <w:pPr>
                        <w:pStyle w:val="BodyText"/>
                        <w:rPr>
                          <w:rFonts w:asciiTheme="minorHAnsi" w:hAnsiTheme="minorHAnsi" w:cstheme="minorHAnsi"/>
                          <w:b/>
                          <w:bCs/>
                          <w:color w:val="000086"/>
                          <w:sz w:val="28"/>
                          <w:szCs w:val="28"/>
                        </w:rPr>
                      </w:pPr>
                      <w:r w:rsidRPr="00F54962">
                        <w:rPr>
                          <w:rFonts w:asciiTheme="minorHAnsi" w:hAnsiTheme="minorHAnsi" w:cstheme="minorHAnsi"/>
                          <w:b/>
                          <w:bCs/>
                          <w:color w:val="000086"/>
                          <w:sz w:val="28"/>
                          <w:szCs w:val="28"/>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194C7F4B" w14:textId="77777777" w:rsidR="003836E6" w:rsidRDefault="003836E6" w:rsidP="003836E6">
                      <w:pPr>
                        <w:pStyle w:val="BodyText"/>
                        <w:rPr>
                          <w:rFonts w:asciiTheme="minorHAnsi" w:hAnsiTheme="minorHAnsi" w:cstheme="minorHAnsi"/>
                          <w:b/>
                          <w:bCs/>
                          <w:color w:val="000086"/>
                          <w:sz w:val="32"/>
                          <w:szCs w:val="32"/>
                        </w:rPr>
                      </w:pPr>
                    </w:p>
                  </w:txbxContent>
                </v:textbox>
              </v:shape>
            </w:pict>
          </mc:Fallback>
        </mc:AlternateContent>
      </w:r>
      <w:r w:rsidRPr="00F54962">
        <w:rPr>
          <w:noProof/>
          <w:color w:val="000080"/>
          <w:sz w:val="24"/>
          <w:szCs w:val="20"/>
        </w:rPr>
        <w:drawing>
          <wp:inline distT="0" distB="0" distL="0" distR="0" wp14:anchorId="61A4EA01" wp14:editId="0EB20235">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pic:spPr>
                </pic:pic>
              </a:graphicData>
            </a:graphic>
          </wp:inline>
        </w:drawing>
      </w:r>
    </w:p>
    <w:p w14:paraId="578353A2" w14:textId="77777777" w:rsidR="003836E6" w:rsidRPr="008210EB" w:rsidRDefault="003836E6" w:rsidP="003836E6">
      <w:pPr>
        <w:pStyle w:val="BodyText"/>
        <w:jc w:val="left"/>
        <w:rPr>
          <w:rFonts w:asciiTheme="minorHAnsi" w:hAnsiTheme="minorHAnsi" w:cstheme="minorHAnsi"/>
          <w:color w:val="000080"/>
          <w:sz w:val="16"/>
          <w:szCs w:val="16"/>
        </w:rPr>
      </w:pPr>
    </w:p>
    <w:p w14:paraId="642C4A63" w14:textId="77777777" w:rsidR="003836E6" w:rsidRDefault="003836E6" w:rsidP="003836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14:paraId="122E9E52" w14:textId="77777777" w:rsidR="003836E6" w:rsidRDefault="003836E6" w:rsidP="003836E6">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w:t>
      </w:r>
      <w:r>
        <w:rPr>
          <w:rFonts w:asciiTheme="minorHAnsi" w:hAnsiTheme="minorHAnsi"/>
          <w:color w:val="002060"/>
          <w:sz w:val="24"/>
          <w:szCs w:val="24"/>
          <w:shd w:val="clear" w:color="auto" w:fill="FFFFFF"/>
        </w:rPr>
        <w:t xml:space="preserve">to explore what schools can do to ensure that they can </w:t>
      </w:r>
      <w:r w:rsidRPr="00F54962">
        <w:rPr>
          <w:rFonts w:asciiTheme="minorHAnsi" w:hAnsiTheme="minorHAnsi" w:cstheme="minorHAnsi"/>
          <w:color w:val="002060"/>
          <w:sz w:val="24"/>
          <w:szCs w:val="24"/>
          <w:lang w:val="en" w:eastAsia="en-GB"/>
        </w:rPr>
        <w:t xml:space="preserve">offer </w:t>
      </w:r>
      <w:r>
        <w:rPr>
          <w:rFonts w:asciiTheme="minorHAnsi" w:hAnsiTheme="minorHAnsi" w:cstheme="minorHAnsi"/>
          <w:color w:val="002060"/>
          <w:sz w:val="24"/>
          <w:szCs w:val="24"/>
          <w:lang w:val="en" w:eastAsia="en-GB"/>
        </w:rPr>
        <w:t xml:space="preserve">all </w:t>
      </w:r>
      <w:r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Pr="00F54962">
        <w:rPr>
          <w:rFonts w:asciiTheme="minorHAnsi" w:hAnsiTheme="minorHAnsi" w:cstheme="minorHAnsi"/>
          <w:color w:val="002060"/>
          <w:sz w:val="24"/>
          <w:szCs w:val="24"/>
        </w:rPr>
        <w:t xml:space="preserve"> thrive, play, and learn. </w:t>
      </w:r>
    </w:p>
    <w:p w14:paraId="217C67EA" w14:textId="77777777" w:rsidR="003836E6" w:rsidRPr="00D079EF" w:rsidRDefault="003836E6" w:rsidP="003836E6">
      <w:pPr>
        <w:pStyle w:val="BodyText"/>
        <w:jc w:val="left"/>
        <w:rPr>
          <w:rFonts w:asciiTheme="minorHAnsi" w:hAnsiTheme="minorHAnsi" w:cstheme="minorHAnsi"/>
          <w:color w:val="002060"/>
          <w:sz w:val="24"/>
          <w:szCs w:val="24"/>
        </w:rPr>
      </w:pPr>
    </w:p>
    <w:p w14:paraId="3CAB315B" w14:textId="77777777" w:rsidR="003836E6" w:rsidRDefault="003836E6" w:rsidP="003836E6">
      <w:pPr>
        <w:pStyle w:val="BodyText"/>
        <w:spacing w:after="120"/>
        <w:jc w:val="left"/>
        <w:rPr>
          <w:rFonts w:asciiTheme="minorHAnsi" w:hAnsiTheme="minorHAnsi" w:cstheme="minorHAnsi"/>
          <w:color w:val="002060"/>
          <w:sz w:val="24"/>
          <w:szCs w:val="24"/>
        </w:rPr>
      </w:pPr>
      <w:r w:rsidRPr="0044175A">
        <w:rPr>
          <w:rFonts w:asciiTheme="minorHAnsi" w:hAnsiTheme="minorHAnsi" w:cstheme="minorHAnsi"/>
          <w:bCs/>
          <w:color w:val="002060"/>
          <w:sz w:val="24"/>
          <w:szCs w:val="24"/>
        </w:rPr>
        <w:t>Session 1:</w:t>
      </w:r>
      <w:r w:rsidRPr="00F54962">
        <w:rPr>
          <w:rFonts w:asciiTheme="minorHAnsi" w:hAnsiTheme="minorHAnsi" w:cstheme="minorHAnsi"/>
          <w:b/>
          <w:color w:val="002060"/>
          <w:sz w:val="24"/>
          <w:szCs w:val="24"/>
        </w:rPr>
        <w:t xml:space="preserve"> </w:t>
      </w:r>
      <w:r w:rsidRPr="00F54962">
        <w:rPr>
          <w:rFonts w:asciiTheme="minorHAnsi" w:hAnsiTheme="minorHAnsi" w:cstheme="minorHAnsi"/>
          <w:color w:val="002060"/>
          <w:sz w:val="24"/>
          <w:szCs w:val="24"/>
        </w:rPr>
        <w:t>What is attachment and why does it matter?</w:t>
      </w:r>
    </w:p>
    <w:p w14:paraId="0E91567D" w14:textId="77777777" w:rsidR="003836E6" w:rsidRDefault="003836E6" w:rsidP="003836E6">
      <w:pPr>
        <w:pStyle w:val="BodyText"/>
        <w:spacing w:after="120"/>
        <w:jc w:val="left"/>
        <w:rPr>
          <w:rFonts w:asciiTheme="minorHAnsi" w:hAnsiTheme="minorHAnsi" w:cstheme="minorHAnsi"/>
          <w:color w:val="002060"/>
          <w:sz w:val="24"/>
          <w:szCs w:val="24"/>
        </w:rPr>
      </w:pPr>
      <w:r>
        <w:rPr>
          <w:rFonts w:asciiTheme="minorHAnsi" w:hAnsiTheme="minorHAnsi" w:cstheme="minorHAnsi"/>
          <w:color w:val="002060"/>
          <w:sz w:val="24"/>
          <w:szCs w:val="24"/>
        </w:rPr>
        <w:t>Session 2: The impact of early trauma and adversity</w:t>
      </w:r>
    </w:p>
    <w:p w14:paraId="78AFB87F" w14:textId="77777777" w:rsidR="003836E6" w:rsidRPr="0044175A" w:rsidRDefault="003836E6" w:rsidP="003836E6">
      <w:pPr>
        <w:pStyle w:val="BodyText"/>
        <w:spacing w:after="120"/>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Session 3: </w:t>
      </w:r>
      <w:r w:rsidRPr="0044175A">
        <w:rPr>
          <w:rFonts w:asciiTheme="minorHAnsi" w:hAnsiTheme="minorHAnsi" w:cstheme="minorHAnsi"/>
          <w:color w:val="002060"/>
          <w:sz w:val="24"/>
          <w:szCs w:val="24"/>
        </w:rPr>
        <w:t>Developing a positive culture for SEMH in schools</w:t>
      </w:r>
    </w:p>
    <w:p w14:paraId="0845DE18" w14:textId="77777777" w:rsidR="003836E6" w:rsidRPr="0044175A" w:rsidRDefault="003836E6" w:rsidP="003836E6">
      <w:pPr>
        <w:pStyle w:val="BodyText"/>
        <w:numPr>
          <w:ilvl w:val="0"/>
          <w:numId w:val="5"/>
        </w:numPr>
        <w:spacing w:after="120"/>
        <w:jc w:val="left"/>
        <w:rPr>
          <w:rFonts w:asciiTheme="minorHAnsi" w:hAnsiTheme="minorHAnsi" w:cstheme="minorHAnsi"/>
          <w:color w:val="002060"/>
          <w:sz w:val="24"/>
          <w:szCs w:val="24"/>
        </w:rPr>
      </w:pPr>
      <w:r w:rsidRPr="0044175A">
        <w:rPr>
          <w:rFonts w:asciiTheme="minorHAnsi" w:hAnsiTheme="minorHAnsi" w:cstheme="minorHAnsi"/>
          <w:color w:val="002060"/>
          <w:sz w:val="24"/>
          <w:szCs w:val="24"/>
        </w:rPr>
        <w:t>Changing the narrative around ‘behaviour’</w:t>
      </w:r>
    </w:p>
    <w:p w14:paraId="7B65FF3B" w14:textId="77777777" w:rsidR="003836E6" w:rsidRDefault="003836E6" w:rsidP="003836E6">
      <w:pPr>
        <w:pStyle w:val="BodyText"/>
        <w:numPr>
          <w:ilvl w:val="0"/>
          <w:numId w:val="5"/>
        </w:numPr>
        <w:spacing w:after="120"/>
        <w:jc w:val="left"/>
        <w:rPr>
          <w:rFonts w:asciiTheme="minorHAnsi" w:hAnsiTheme="minorHAnsi" w:cstheme="minorHAnsi"/>
          <w:color w:val="002060"/>
          <w:sz w:val="24"/>
          <w:szCs w:val="24"/>
        </w:rPr>
      </w:pPr>
      <w:r w:rsidRPr="0044175A">
        <w:rPr>
          <w:rFonts w:asciiTheme="minorHAnsi" w:hAnsiTheme="minorHAnsi" w:cstheme="minorHAnsi"/>
          <w:color w:val="002060"/>
          <w:sz w:val="24"/>
          <w:szCs w:val="24"/>
        </w:rPr>
        <w:t>Key ingredients for support</w:t>
      </w:r>
    </w:p>
    <w:p w14:paraId="12FD6356" w14:textId="77777777" w:rsidR="003836E6" w:rsidRPr="0044175A" w:rsidRDefault="003836E6" w:rsidP="003836E6">
      <w:pPr>
        <w:pStyle w:val="BodyText"/>
        <w:spacing w:after="120"/>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Session 4: </w:t>
      </w:r>
      <w:r w:rsidRPr="0044175A">
        <w:rPr>
          <w:rFonts w:asciiTheme="minorHAnsi" w:hAnsiTheme="minorHAnsi" w:cstheme="minorHAnsi"/>
          <w:color w:val="002060"/>
          <w:sz w:val="24"/>
          <w:szCs w:val="24"/>
        </w:rPr>
        <w:t>Promoting self</w:t>
      </w:r>
      <w:r>
        <w:rPr>
          <w:rFonts w:asciiTheme="minorHAnsi" w:hAnsiTheme="minorHAnsi" w:cstheme="minorHAnsi"/>
          <w:color w:val="002060"/>
          <w:sz w:val="24"/>
          <w:szCs w:val="24"/>
        </w:rPr>
        <w:t>-</w:t>
      </w:r>
      <w:r w:rsidRPr="0044175A">
        <w:rPr>
          <w:rFonts w:asciiTheme="minorHAnsi" w:hAnsiTheme="minorHAnsi" w:cstheme="minorHAnsi"/>
          <w:color w:val="002060"/>
          <w:sz w:val="24"/>
          <w:szCs w:val="24"/>
        </w:rPr>
        <w:t>regulation</w:t>
      </w:r>
    </w:p>
    <w:p w14:paraId="1DD8991C" w14:textId="77777777" w:rsidR="003836E6" w:rsidRDefault="003836E6" w:rsidP="003836E6">
      <w:pPr>
        <w:pStyle w:val="BodyText"/>
        <w:ind w:left="720"/>
        <w:jc w:val="left"/>
        <w:rPr>
          <w:rFonts w:asciiTheme="minorHAnsi" w:hAnsiTheme="minorHAnsi" w:cstheme="minorHAnsi"/>
          <w:color w:val="002060"/>
          <w:sz w:val="24"/>
          <w:szCs w:val="24"/>
        </w:rPr>
      </w:pPr>
    </w:p>
    <w:p w14:paraId="197689DC" w14:textId="77777777" w:rsidR="003836E6" w:rsidRDefault="003836E6" w:rsidP="003836E6">
      <w:pPr>
        <w:pStyle w:val="BodyText"/>
        <w:spacing w:after="120"/>
        <w:jc w:val="left"/>
        <w:rPr>
          <w:rFonts w:asciiTheme="minorHAnsi" w:hAnsiTheme="minorHAnsi" w:cstheme="minorHAnsi"/>
          <w:color w:val="002060"/>
          <w:sz w:val="24"/>
          <w:szCs w:val="24"/>
        </w:rPr>
      </w:pPr>
    </w:p>
    <w:p w14:paraId="6F30F297" w14:textId="1302E9B0" w:rsidR="00F747E2" w:rsidRDefault="00497F49" w:rsidP="00497F49">
      <w:pPr>
        <w:pStyle w:val="BodyText"/>
        <w:jc w:val="left"/>
        <w:rPr>
          <w:rFonts w:asciiTheme="minorHAnsi" w:hAnsiTheme="minorHAnsi" w:cstheme="minorHAnsi"/>
          <w:b/>
          <w:caps/>
          <w:color w:val="00B050"/>
          <w:sz w:val="24"/>
          <w:szCs w:val="24"/>
        </w:rPr>
      </w:pPr>
      <w:r>
        <w:rPr>
          <w:rFonts w:asciiTheme="minorHAnsi" w:hAnsiTheme="minorHAnsi" w:cstheme="minorHAnsi"/>
          <w:b/>
          <w:caps/>
          <w:color w:val="00B050"/>
          <w:sz w:val="24"/>
          <w:szCs w:val="24"/>
        </w:rPr>
        <w:t>Please see booking form below.</w:t>
      </w:r>
    </w:p>
    <w:p w14:paraId="15BB3EB2" w14:textId="77777777" w:rsidR="00D87301" w:rsidRDefault="00D87301"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25C2B7BC"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3836E6">
        <w:rPr>
          <w:rFonts w:ascii="Calibri" w:hAnsi="Calibri" w:cs="Calibri"/>
          <w:b/>
          <w:color w:val="002060"/>
          <w:sz w:val="22"/>
          <w:szCs w:val="22"/>
        </w:rPr>
        <w:t>Wednesday 17</w:t>
      </w:r>
      <w:r w:rsidR="003836E6" w:rsidRPr="003836E6">
        <w:rPr>
          <w:rFonts w:ascii="Calibri" w:hAnsi="Calibri" w:cs="Calibri"/>
          <w:b/>
          <w:color w:val="002060"/>
          <w:sz w:val="22"/>
          <w:szCs w:val="22"/>
          <w:vertAlign w:val="superscript"/>
        </w:rPr>
        <w:t>th</w:t>
      </w:r>
      <w:r w:rsidR="003836E6">
        <w:rPr>
          <w:rFonts w:ascii="Calibri" w:hAnsi="Calibri" w:cs="Calibri"/>
          <w:b/>
          <w:color w:val="002060"/>
          <w:sz w:val="22"/>
          <w:szCs w:val="22"/>
        </w:rPr>
        <w:t xml:space="preserve"> June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4D839DD"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BE02C7A"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 xml:space="preserve">£70 + VAT per person registered </w:t>
      </w:r>
    </w:p>
    <w:p w14:paraId="436A5E27" w14:textId="0F750BCC"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261246">
        <w:rPr>
          <w:rFonts w:ascii="Calibri" w:hAnsi="Calibri" w:cs="Calibri"/>
          <w:b/>
          <w:bCs/>
          <w:color w:val="002060"/>
          <w:sz w:val="22"/>
          <w:szCs w:val="22"/>
        </w:rPr>
        <w:t xml:space="preserve">at: </w:t>
      </w:r>
      <w:r w:rsidR="00261246">
        <w:rPr>
          <w:rFonts w:ascii="Calibri" w:hAnsi="Calibri" w:cs="Calibri"/>
          <w:b/>
          <w:bCs/>
          <w:color w:val="002060"/>
          <w:sz w:val="22"/>
          <w:szCs w:val="22"/>
        </w:rPr>
        <w:t>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734430CA">
                <wp:simplePos x="0" y="0"/>
                <wp:positionH relativeFrom="column">
                  <wp:posOffset>-220980</wp:posOffset>
                </wp:positionH>
                <wp:positionV relativeFrom="paragraph">
                  <wp:posOffset>202565</wp:posOffset>
                </wp:positionV>
                <wp:extent cx="6271260" cy="40233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23360"/>
                        </a:xfrm>
                        <a:prstGeom prst="rect">
                          <a:avLst/>
                        </a:prstGeom>
                        <a:solidFill>
                          <a:srgbClr val="FFFFFF"/>
                        </a:solidFill>
                        <a:ln w="9525">
                          <a:solidFill>
                            <a:srgbClr val="000000"/>
                          </a:solidFill>
                          <a:miter lim="800000"/>
                          <a:headEnd/>
                          <a:tailEnd/>
                        </a:ln>
                      </wps:spPr>
                      <wps:txbx>
                        <w:txbxContent>
                          <w:p w14:paraId="307EBED6" w14:textId="0E800D6D"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962E65" w:rsidRPr="00962E65">
                              <w:rPr>
                                <w:rFonts w:ascii="Calibri" w:hAnsi="Calibri"/>
                                <w:b/>
                                <w:bCs/>
                                <w:caps/>
                                <w:color w:val="auto"/>
                                <w:sz w:val="24"/>
                                <w:szCs w:val="24"/>
                              </w:rPr>
                              <w:t xml:space="preserve">The role of schools in supporting children who have experienced early adversity </w:t>
                            </w:r>
                            <w:r w:rsidR="00D67ABF">
                              <w:rPr>
                                <w:rFonts w:ascii="Calibri" w:hAnsi="Calibri"/>
                                <w:b/>
                                <w:bCs/>
                                <w:caps/>
                                <w:color w:val="auto"/>
                                <w:sz w:val="24"/>
                                <w:szCs w:val="24"/>
                              </w:rPr>
                              <w:t xml:space="preserve">WEBINAR </w:t>
                            </w:r>
                            <w:r w:rsidR="003836E6">
                              <w:rPr>
                                <w:rFonts w:ascii="Calibri" w:hAnsi="Calibri"/>
                                <w:b/>
                                <w:bCs/>
                                <w:caps/>
                                <w:color w:val="auto"/>
                                <w:sz w:val="24"/>
                                <w:szCs w:val="24"/>
                              </w:rPr>
                              <w:t>Wednesday 17</w:t>
                            </w:r>
                            <w:r w:rsidR="003836E6" w:rsidRPr="003836E6">
                              <w:rPr>
                                <w:rFonts w:ascii="Calibri" w:hAnsi="Calibri"/>
                                <w:b/>
                                <w:bCs/>
                                <w:caps/>
                                <w:color w:val="auto"/>
                                <w:sz w:val="24"/>
                                <w:szCs w:val="24"/>
                                <w:vertAlign w:val="superscript"/>
                              </w:rPr>
                              <w:t>th</w:t>
                            </w:r>
                            <w:r w:rsidR="003836E6">
                              <w:rPr>
                                <w:rFonts w:ascii="Calibri" w:hAnsi="Calibri"/>
                                <w:b/>
                                <w:bCs/>
                                <w:caps/>
                                <w:color w:val="auto"/>
                                <w:sz w:val="24"/>
                                <w:szCs w:val="24"/>
                              </w:rPr>
                              <w:t xml:space="preserve"> </w:t>
                            </w:r>
                            <w:r w:rsidR="001E7D1F">
                              <w:rPr>
                                <w:rFonts w:ascii="Calibri" w:hAnsi="Calibri"/>
                                <w:b/>
                                <w:bCs/>
                                <w:caps/>
                                <w:color w:val="auto"/>
                                <w:sz w:val="24"/>
                                <w:szCs w:val="24"/>
                              </w:rPr>
                              <w:t xml:space="preserve">JUNE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034D3814" w:rsidR="000B31C0" w:rsidRPr="003836E6" w:rsidRDefault="003836E6" w:rsidP="00061DDD">
                                  <w:pPr>
                                    <w:pStyle w:val="Header"/>
                                    <w:rPr>
                                      <w:b/>
                                      <w:bCs/>
                                    </w:rPr>
                                  </w:pPr>
                                  <w:r>
                                    <w:rPr>
                                      <w:b/>
                                      <w:bCs/>
                                    </w:rPr>
                                    <w:t>Contact email of attendee</w:t>
                                  </w:r>
                                  <w:r w:rsidR="000B31C0" w:rsidRPr="003836E6">
                                    <w:rPr>
                                      <w:b/>
                                      <w:bCs/>
                                    </w:rPr>
                                    <w:t xml:space="preserve">: </w:t>
                                  </w:r>
                                </w:p>
                              </w:tc>
                            </w:tr>
                            <w:tr w:rsidR="000B31C0" w14:paraId="307EBEE7" w14:textId="77777777">
                              <w:trPr>
                                <w:cantSplit/>
                                <w:trHeight w:val="405"/>
                              </w:trPr>
                              <w:tc>
                                <w:tcPr>
                                  <w:tcW w:w="9747" w:type="dxa"/>
                                  <w:gridSpan w:val="2"/>
                                </w:tcPr>
                                <w:p w14:paraId="307EBEE4" w14:textId="01F177ED"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3836E6" w:rsidRPr="003836E6">
                                    <w:rPr>
                                      <w:rFonts w:ascii="Calibri" w:hAnsi="Calibri" w:cs="Calibri"/>
                                      <w:b/>
                                      <w:sz w:val="22"/>
                                      <w:szCs w:val="22"/>
                                    </w:rPr>
                                    <w:t>Wednesday 17</w:t>
                                  </w:r>
                                  <w:r w:rsidR="003836E6" w:rsidRPr="003836E6">
                                    <w:rPr>
                                      <w:rFonts w:ascii="Calibri" w:hAnsi="Calibri" w:cs="Calibri"/>
                                      <w:b/>
                                      <w:sz w:val="22"/>
                                      <w:szCs w:val="22"/>
                                      <w:vertAlign w:val="superscript"/>
                                    </w:rPr>
                                    <w:t>th</w:t>
                                  </w:r>
                                  <w:r w:rsidR="003836E6" w:rsidRPr="003836E6">
                                    <w:rPr>
                                      <w:rFonts w:ascii="Calibri" w:hAnsi="Calibri" w:cs="Calibri"/>
                                      <w:b/>
                                      <w:sz w:val="22"/>
                                      <w:szCs w:val="22"/>
                                    </w:rPr>
                                    <w:t xml:space="preserve"> June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792774C"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rsidTr="00D87301">
                              <w:trPr>
                                <w:cantSplit/>
                                <w:trHeight w:val="2794"/>
                              </w:trPr>
                              <w:tc>
                                <w:tcPr>
                                  <w:tcW w:w="9747" w:type="dxa"/>
                                  <w:gridSpan w:val="2"/>
                                </w:tcPr>
                                <w:p w14:paraId="307EBEE9" w14:textId="49629E52" w:rsidR="000B31C0" w:rsidRDefault="00710727">
                                  <w:pPr>
                                    <w:pStyle w:val="Header"/>
                                    <w:rPr>
                                      <w:b/>
                                      <w:bCs/>
                                      <w:caps/>
                                    </w:rPr>
                                  </w:pPr>
                                  <w:r>
                                    <w:rPr>
                                      <w:b/>
                                      <w:bCs/>
                                      <w:caps/>
                                    </w:rPr>
                                    <w:t>PAYMent Details:</w:t>
                                  </w:r>
                                </w:p>
                                <w:p w14:paraId="67609829" w14:textId="6970D30B" w:rsidR="00710727" w:rsidRDefault="00710727">
                                  <w:pPr>
                                    <w:pStyle w:val="Header"/>
                                    <w:rPr>
                                      <w:b/>
                                      <w:bCs/>
                                      <w:caps/>
                                    </w:rPr>
                                  </w:pPr>
                                </w:p>
                                <w:p w14:paraId="12726392" w14:textId="1926BF48" w:rsidR="00710727" w:rsidRPr="003836E6" w:rsidRDefault="00710727" w:rsidP="00710727">
                                  <w:pPr>
                                    <w:pStyle w:val="Header"/>
                                    <w:rPr>
                                      <w:b/>
                                      <w:bCs/>
                                      <w:u w:val="single"/>
                                    </w:rPr>
                                  </w:pPr>
                                  <w:r w:rsidRPr="003836E6">
                                    <w:rPr>
                                      <w:b/>
                                      <w:bCs/>
                                    </w:rPr>
                                    <w:t>P</w:t>
                                  </w:r>
                                  <w:r w:rsidR="003836E6">
                                    <w:rPr>
                                      <w:b/>
                                      <w:bCs/>
                                    </w:rPr>
                                    <w:t>lease</w:t>
                                  </w:r>
                                  <w:r w:rsidRPr="003836E6">
                                    <w:rPr>
                                      <w:b/>
                                      <w:bCs/>
                                    </w:rPr>
                                    <w:t xml:space="preserve"> </w:t>
                                  </w:r>
                                  <w:r w:rsidR="003836E6">
                                    <w:rPr>
                                      <w:b/>
                                      <w:bCs/>
                                    </w:rPr>
                                    <w:t>s</w:t>
                                  </w:r>
                                  <w:r w:rsidRPr="003836E6">
                                    <w:rPr>
                                      <w:b/>
                                      <w:bCs/>
                                    </w:rPr>
                                    <w:t xml:space="preserve">upply the </w:t>
                                  </w:r>
                                  <w:r w:rsidR="003836E6">
                                    <w:rPr>
                                      <w:b/>
                                      <w:bCs/>
                                    </w:rPr>
                                    <w:t xml:space="preserve">name and contact details of the person who will process the invoice: </w:t>
                                  </w:r>
                                </w:p>
                                <w:p w14:paraId="24E712F3" w14:textId="143FAA31" w:rsidR="003836E6" w:rsidRPr="003836E6" w:rsidRDefault="003836E6" w:rsidP="00710727">
                                  <w:pPr>
                                    <w:pStyle w:val="Header"/>
                                    <w:rPr>
                                      <w:b/>
                                      <w:bCs/>
                                    </w:rPr>
                                  </w:pP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7" type="#_x0000_t202" style="position:absolute;margin-left:-17.4pt;margin-top:15.95pt;width:493.8pt;height:3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">
                <v:textbox>
                  <w:txbxContent>
                    <w:p w14:paraId="307EBED6" w14:textId="0E800D6D"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962E65" w:rsidRPr="00962E65">
                        <w:rPr>
                          <w:rFonts w:ascii="Calibri" w:hAnsi="Calibri"/>
                          <w:b/>
                          <w:bCs/>
                          <w:caps/>
                          <w:color w:val="auto"/>
                          <w:sz w:val="24"/>
                          <w:szCs w:val="24"/>
                        </w:rPr>
                        <w:t xml:space="preserve">The role of schools in supporting children who have experienced early adversity </w:t>
                      </w:r>
                      <w:r w:rsidR="00D67ABF">
                        <w:rPr>
                          <w:rFonts w:ascii="Calibri" w:hAnsi="Calibri"/>
                          <w:b/>
                          <w:bCs/>
                          <w:caps/>
                          <w:color w:val="auto"/>
                          <w:sz w:val="24"/>
                          <w:szCs w:val="24"/>
                        </w:rPr>
                        <w:t xml:space="preserve">WEBINAR </w:t>
                      </w:r>
                      <w:r w:rsidR="003836E6">
                        <w:rPr>
                          <w:rFonts w:ascii="Calibri" w:hAnsi="Calibri"/>
                          <w:b/>
                          <w:bCs/>
                          <w:caps/>
                          <w:color w:val="auto"/>
                          <w:sz w:val="24"/>
                          <w:szCs w:val="24"/>
                        </w:rPr>
                        <w:t>Wednesday 17</w:t>
                      </w:r>
                      <w:r w:rsidR="003836E6" w:rsidRPr="003836E6">
                        <w:rPr>
                          <w:rFonts w:ascii="Calibri" w:hAnsi="Calibri"/>
                          <w:b/>
                          <w:bCs/>
                          <w:caps/>
                          <w:color w:val="auto"/>
                          <w:sz w:val="24"/>
                          <w:szCs w:val="24"/>
                          <w:vertAlign w:val="superscript"/>
                        </w:rPr>
                        <w:t>th</w:t>
                      </w:r>
                      <w:r w:rsidR="003836E6">
                        <w:rPr>
                          <w:rFonts w:ascii="Calibri" w:hAnsi="Calibri"/>
                          <w:b/>
                          <w:bCs/>
                          <w:caps/>
                          <w:color w:val="auto"/>
                          <w:sz w:val="24"/>
                          <w:szCs w:val="24"/>
                        </w:rPr>
                        <w:t xml:space="preserve"> </w:t>
                      </w:r>
                      <w:r w:rsidR="001E7D1F">
                        <w:rPr>
                          <w:rFonts w:ascii="Calibri" w:hAnsi="Calibri"/>
                          <w:b/>
                          <w:bCs/>
                          <w:caps/>
                          <w:color w:val="auto"/>
                          <w:sz w:val="24"/>
                          <w:szCs w:val="24"/>
                        </w:rPr>
                        <w:t xml:space="preserve">JUNE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034D3814" w:rsidR="000B31C0" w:rsidRPr="003836E6" w:rsidRDefault="003836E6" w:rsidP="00061DDD">
                            <w:pPr>
                              <w:pStyle w:val="Header"/>
                              <w:rPr>
                                <w:b/>
                                <w:bCs/>
                              </w:rPr>
                            </w:pPr>
                            <w:r>
                              <w:rPr>
                                <w:b/>
                                <w:bCs/>
                              </w:rPr>
                              <w:t>Contact email of attendee</w:t>
                            </w:r>
                            <w:r w:rsidR="000B31C0" w:rsidRPr="003836E6">
                              <w:rPr>
                                <w:b/>
                                <w:bCs/>
                              </w:rPr>
                              <w:t xml:space="preserve">: </w:t>
                            </w:r>
                          </w:p>
                        </w:tc>
                      </w:tr>
                      <w:tr w:rsidR="000B31C0" w14:paraId="307EBEE7" w14:textId="77777777">
                        <w:trPr>
                          <w:cantSplit/>
                          <w:trHeight w:val="405"/>
                        </w:trPr>
                        <w:tc>
                          <w:tcPr>
                            <w:tcW w:w="9747" w:type="dxa"/>
                            <w:gridSpan w:val="2"/>
                          </w:tcPr>
                          <w:p w14:paraId="307EBEE4" w14:textId="01F177ED"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3836E6" w:rsidRPr="003836E6">
                              <w:rPr>
                                <w:rFonts w:ascii="Calibri" w:hAnsi="Calibri" w:cs="Calibri"/>
                                <w:b/>
                                <w:sz w:val="22"/>
                                <w:szCs w:val="22"/>
                              </w:rPr>
                              <w:t>Wednesday 17</w:t>
                            </w:r>
                            <w:r w:rsidR="003836E6" w:rsidRPr="003836E6">
                              <w:rPr>
                                <w:rFonts w:ascii="Calibri" w:hAnsi="Calibri" w:cs="Calibri"/>
                                <w:b/>
                                <w:sz w:val="22"/>
                                <w:szCs w:val="22"/>
                                <w:vertAlign w:val="superscript"/>
                              </w:rPr>
                              <w:t>th</w:t>
                            </w:r>
                            <w:r w:rsidR="003836E6" w:rsidRPr="003836E6">
                              <w:rPr>
                                <w:rFonts w:ascii="Calibri" w:hAnsi="Calibri" w:cs="Calibri"/>
                                <w:b/>
                                <w:sz w:val="22"/>
                                <w:szCs w:val="22"/>
                              </w:rPr>
                              <w:t xml:space="preserve"> June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2792774C"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rsidTr="00D87301">
                        <w:trPr>
                          <w:cantSplit/>
                          <w:trHeight w:val="2794"/>
                        </w:trPr>
                        <w:tc>
                          <w:tcPr>
                            <w:tcW w:w="9747" w:type="dxa"/>
                            <w:gridSpan w:val="2"/>
                          </w:tcPr>
                          <w:p w14:paraId="307EBEE9" w14:textId="49629E52" w:rsidR="000B31C0" w:rsidRDefault="00710727">
                            <w:pPr>
                              <w:pStyle w:val="Header"/>
                              <w:rPr>
                                <w:b/>
                                <w:bCs/>
                                <w:caps/>
                              </w:rPr>
                            </w:pPr>
                            <w:r>
                              <w:rPr>
                                <w:b/>
                                <w:bCs/>
                                <w:caps/>
                              </w:rPr>
                              <w:t>PAYMent Details:</w:t>
                            </w:r>
                          </w:p>
                          <w:p w14:paraId="67609829" w14:textId="6970D30B" w:rsidR="00710727" w:rsidRDefault="00710727">
                            <w:pPr>
                              <w:pStyle w:val="Header"/>
                              <w:rPr>
                                <w:b/>
                                <w:bCs/>
                                <w:caps/>
                              </w:rPr>
                            </w:pPr>
                          </w:p>
                          <w:p w14:paraId="12726392" w14:textId="1926BF48" w:rsidR="00710727" w:rsidRPr="003836E6" w:rsidRDefault="00710727" w:rsidP="00710727">
                            <w:pPr>
                              <w:pStyle w:val="Header"/>
                              <w:rPr>
                                <w:b/>
                                <w:bCs/>
                                <w:u w:val="single"/>
                              </w:rPr>
                            </w:pPr>
                            <w:r w:rsidRPr="003836E6">
                              <w:rPr>
                                <w:b/>
                                <w:bCs/>
                              </w:rPr>
                              <w:t>P</w:t>
                            </w:r>
                            <w:r w:rsidR="003836E6">
                              <w:rPr>
                                <w:b/>
                                <w:bCs/>
                              </w:rPr>
                              <w:t>lease</w:t>
                            </w:r>
                            <w:r w:rsidRPr="003836E6">
                              <w:rPr>
                                <w:b/>
                                <w:bCs/>
                              </w:rPr>
                              <w:t xml:space="preserve"> </w:t>
                            </w:r>
                            <w:r w:rsidR="003836E6">
                              <w:rPr>
                                <w:b/>
                                <w:bCs/>
                              </w:rPr>
                              <w:t>s</w:t>
                            </w:r>
                            <w:r w:rsidRPr="003836E6">
                              <w:rPr>
                                <w:b/>
                                <w:bCs/>
                              </w:rPr>
                              <w:t xml:space="preserve">upply the </w:t>
                            </w:r>
                            <w:r w:rsidR="003836E6">
                              <w:rPr>
                                <w:b/>
                                <w:bCs/>
                              </w:rPr>
                              <w:t xml:space="preserve">name and contact details of the person who will process the invoice: </w:t>
                            </w:r>
                          </w:p>
                          <w:p w14:paraId="24E712F3" w14:textId="143FAA31" w:rsidR="003836E6" w:rsidRPr="003836E6" w:rsidRDefault="003836E6" w:rsidP="00710727">
                            <w:pPr>
                              <w:pStyle w:val="Header"/>
                              <w:rPr>
                                <w:b/>
                                <w:bCs/>
                              </w:rPr>
                            </w:pP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C543" w14:textId="77777777" w:rsidR="008D69CD" w:rsidRDefault="008D69CD" w:rsidP="00501672">
      <w:r>
        <w:separator/>
      </w:r>
    </w:p>
  </w:endnote>
  <w:endnote w:type="continuationSeparator" w:id="0">
    <w:p w14:paraId="2FEF5ED0" w14:textId="77777777" w:rsidR="008D69CD" w:rsidRDefault="008D69C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8CFC" w14:textId="77777777" w:rsidR="008D69CD" w:rsidRDefault="008D69CD" w:rsidP="00501672">
      <w:r>
        <w:separator/>
      </w:r>
    </w:p>
  </w:footnote>
  <w:footnote w:type="continuationSeparator" w:id="0">
    <w:p w14:paraId="7B0110BC" w14:textId="77777777" w:rsidR="008D69CD" w:rsidRDefault="008D69C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336F5AF"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61246">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336F5AF"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61246">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F89"/>
    <w:multiLevelType w:val="hybridMultilevel"/>
    <w:tmpl w:val="4FA4C37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322D3"/>
    <w:rsid w:val="0024533F"/>
    <w:rsid w:val="00253D3F"/>
    <w:rsid w:val="00254421"/>
    <w:rsid w:val="00260639"/>
    <w:rsid w:val="00261246"/>
    <w:rsid w:val="00270284"/>
    <w:rsid w:val="00277619"/>
    <w:rsid w:val="002907B2"/>
    <w:rsid w:val="002A6D4F"/>
    <w:rsid w:val="002C1AE9"/>
    <w:rsid w:val="002E1699"/>
    <w:rsid w:val="002E2437"/>
    <w:rsid w:val="002E773E"/>
    <w:rsid w:val="0031365A"/>
    <w:rsid w:val="003350FF"/>
    <w:rsid w:val="00344B9E"/>
    <w:rsid w:val="00360E54"/>
    <w:rsid w:val="003836E6"/>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97F49"/>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859B4"/>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D69CD"/>
    <w:rsid w:val="008E6BD8"/>
    <w:rsid w:val="008E7CA9"/>
    <w:rsid w:val="008F4B6F"/>
    <w:rsid w:val="0090359E"/>
    <w:rsid w:val="0090762C"/>
    <w:rsid w:val="00912374"/>
    <w:rsid w:val="009135D8"/>
    <w:rsid w:val="009302E3"/>
    <w:rsid w:val="0093387E"/>
    <w:rsid w:val="0095463A"/>
    <w:rsid w:val="00962E65"/>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FAE"/>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87301"/>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45</cp:revision>
  <cp:lastPrinted>2011-08-31T18:53:00Z</cp:lastPrinted>
  <dcterms:created xsi:type="dcterms:W3CDTF">2018-02-07T09:02:00Z</dcterms:created>
  <dcterms:modified xsi:type="dcterms:W3CDTF">2020-05-03T11:41:00Z</dcterms:modified>
</cp:coreProperties>
</file>