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9B220F">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B220F">
                              <w:rPr>
                                <w:rFonts w:asciiTheme="minorHAnsi" w:hAnsiTheme="minorHAnsi" w:cstheme="minorHAnsi"/>
                                <w:b/>
                                <w:bCs/>
                                <w:color w:val="000086"/>
                                <w:sz w:val="24"/>
                                <w:szCs w:val="24"/>
                              </w:rPr>
                              <w:t>, including those who are adopted, ‘Looked After’ or living in adverse home situations, where needs are unme</w:t>
                            </w:r>
                            <w:r w:rsidR="00AF6480" w:rsidRPr="009B220F">
                              <w:rPr>
                                <w:rFonts w:asciiTheme="minorHAnsi" w:hAnsiTheme="minorHAnsi" w:cstheme="minorHAnsi"/>
                                <w:b/>
                                <w:bCs/>
                                <w:color w:val="000086"/>
                                <w:sz w:val="24"/>
                                <w:szCs w:val="24"/>
                              </w:rPr>
                              <w:t>t</w:t>
                            </w:r>
                            <w:r w:rsidR="00C30549" w:rsidRPr="009B220F">
                              <w:rPr>
                                <w:rFonts w:asciiTheme="minorHAnsi" w:hAnsiTheme="minorHAnsi" w:cstheme="minorHAnsi"/>
                                <w:b/>
                                <w:bCs/>
                                <w:color w:val="000086"/>
                                <w:sz w:val="24"/>
                                <w:szCs w:val="24"/>
                              </w:rPr>
                              <w:t>.</w:t>
                            </w:r>
                            <w:r w:rsidR="00E521EF" w:rsidRPr="009B220F">
                              <w:rPr>
                                <w:rFonts w:asciiTheme="minorHAnsi" w:hAnsiTheme="minorHAnsi" w:cstheme="minorHAnsi"/>
                                <w:b/>
                                <w:bCs/>
                                <w:color w:val="000086"/>
                                <w:sz w:val="24"/>
                                <w:szCs w:val="24"/>
                              </w:rPr>
                              <w:t xml:space="preserve"> </w:t>
                            </w:r>
                          </w:p>
                          <w:p w:rsidR="009B220F" w:rsidRPr="009B220F" w:rsidRDefault="009B220F" w:rsidP="00B1604C">
                            <w:pPr>
                              <w:pStyle w:val="BodyText"/>
                              <w:rPr>
                                <w:rFonts w:asciiTheme="minorHAnsi" w:hAnsiTheme="minorHAnsi" w:cstheme="minorHAnsi"/>
                                <w:b/>
                                <w:bCs/>
                                <w:color w:val="000086"/>
                                <w:sz w:val="24"/>
                                <w:szCs w:val="24"/>
                              </w:rPr>
                            </w:pPr>
                          </w:p>
                          <w:p w:rsidR="009B220F" w:rsidRDefault="009B220F" w:rsidP="00B1604C">
                            <w:pPr>
                              <w:pStyle w:val="BodyText"/>
                              <w:rPr>
                                <w:rFonts w:asciiTheme="minorHAnsi" w:hAnsiTheme="minorHAnsi" w:cstheme="minorHAnsi"/>
                                <w:b/>
                                <w:bCs/>
                                <w:color w:val="000086"/>
                                <w:sz w:val="32"/>
                                <w:szCs w:val="32"/>
                              </w:rPr>
                            </w:pPr>
                            <w:r w:rsidRPr="009B220F">
                              <w:rPr>
                                <w:rFonts w:asciiTheme="minorHAnsi" w:hAnsiTheme="minorHAnsi" w:cstheme="minorHAnsi"/>
                                <w:b/>
                                <w:bCs/>
                                <w:color w:val="000086"/>
                                <w:sz w:val="32"/>
                                <w:szCs w:val="32"/>
                              </w:rPr>
                              <w:t xml:space="preserve">CENTRAL </w:t>
                            </w:r>
                            <w:r w:rsidR="000D0D54" w:rsidRPr="009B220F">
                              <w:rPr>
                                <w:rFonts w:asciiTheme="minorHAnsi" w:hAnsiTheme="minorHAnsi" w:cstheme="minorHAnsi"/>
                                <w:b/>
                                <w:bCs/>
                                <w:color w:val="000086"/>
                                <w:sz w:val="32"/>
                                <w:szCs w:val="32"/>
                              </w:rPr>
                              <w:t xml:space="preserve">LONDON </w:t>
                            </w:r>
                          </w:p>
                          <w:p w:rsidR="005336ED" w:rsidRPr="009B220F" w:rsidRDefault="000D0D54" w:rsidP="00B1604C">
                            <w:pPr>
                              <w:pStyle w:val="BodyText"/>
                              <w:rPr>
                                <w:rFonts w:asciiTheme="minorHAnsi" w:hAnsiTheme="minorHAnsi" w:cstheme="minorHAnsi"/>
                                <w:b/>
                                <w:bCs/>
                                <w:color w:val="000086"/>
                                <w:sz w:val="32"/>
                                <w:szCs w:val="32"/>
                              </w:rPr>
                            </w:pPr>
                            <w:r w:rsidRPr="009B220F">
                              <w:rPr>
                                <w:rFonts w:asciiTheme="minorHAnsi" w:hAnsiTheme="minorHAnsi" w:cstheme="minorHAnsi"/>
                                <w:b/>
                                <w:bCs/>
                                <w:color w:val="000086"/>
                                <w:sz w:val="32"/>
                                <w:szCs w:val="32"/>
                              </w:rPr>
                              <w:t>3</w:t>
                            </w:r>
                            <w:r w:rsidRPr="009B220F">
                              <w:rPr>
                                <w:rFonts w:asciiTheme="minorHAnsi" w:hAnsiTheme="minorHAnsi" w:cstheme="minorHAnsi"/>
                                <w:b/>
                                <w:bCs/>
                                <w:color w:val="000086"/>
                                <w:sz w:val="32"/>
                                <w:szCs w:val="32"/>
                                <w:vertAlign w:val="superscript"/>
                              </w:rPr>
                              <w:t>rd</w:t>
                            </w:r>
                            <w:r w:rsidRPr="009B220F">
                              <w:rPr>
                                <w:rFonts w:asciiTheme="minorHAnsi" w:hAnsiTheme="minorHAnsi" w:cstheme="minorHAnsi"/>
                                <w:b/>
                                <w:bCs/>
                                <w:color w:val="000086"/>
                                <w:sz w:val="32"/>
                                <w:szCs w:val="32"/>
                              </w:rPr>
                              <w:t xml:space="preserve"> April </w:t>
                            </w:r>
                            <w:r w:rsidR="005336ED" w:rsidRPr="009B220F">
                              <w:rPr>
                                <w:rFonts w:asciiTheme="minorHAnsi" w:hAnsiTheme="minorHAnsi" w:cstheme="minorHAnsi"/>
                                <w:b/>
                                <w:bCs/>
                                <w:color w:val="000086"/>
                                <w:sz w:val="32"/>
                                <w:szCs w:val="32"/>
                              </w:rPr>
                              <w:t>2019</w:t>
                            </w:r>
                          </w:p>
                          <w:p w:rsidR="00B1604C" w:rsidRPr="009B220F"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9B220F">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B220F">
                        <w:rPr>
                          <w:rFonts w:asciiTheme="minorHAnsi" w:hAnsiTheme="minorHAnsi" w:cstheme="minorHAnsi"/>
                          <w:b/>
                          <w:bCs/>
                          <w:color w:val="000086"/>
                          <w:sz w:val="24"/>
                          <w:szCs w:val="24"/>
                        </w:rPr>
                        <w:t>, including those who are adopted, ‘Looked After’ or living in adverse home situations, where needs are unme</w:t>
                      </w:r>
                      <w:r w:rsidR="00AF6480" w:rsidRPr="009B220F">
                        <w:rPr>
                          <w:rFonts w:asciiTheme="minorHAnsi" w:hAnsiTheme="minorHAnsi" w:cstheme="minorHAnsi"/>
                          <w:b/>
                          <w:bCs/>
                          <w:color w:val="000086"/>
                          <w:sz w:val="24"/>
                          <w:szCs w:val="24"/>
                        </w:rPr>
                        <w:t>t</w:t>
                      </w:r>
                      <w:r w:rsidR="00C30549" w:rsidRPr="009B220F">
                        <w:rPr>
                          <w:rFonts w:asciiTheme="minorHAnsi" w:hAnsiTheme="minorHAnsi" w:cstheme="minorHAnsi"/>
                          <w:b/>
                          <w:bCs/>
                          <w:color w:val="000086"/>
                          <w:sz w:val="24"/>
                          <w:szCs w:val="24"/>
                        </w:rPr>
                        <w:t>.</w:t>
                      </w:r>
                      <w:r w:rsidR="00E521EF" w:rsidRPr="009B220F">
                        <w:rPr>
                          <w:rFonts w:asciiTheme="minorHAnsi" w:hAnsiTheme="minorHAnsi" w:cstheme="minorHAnsi"/>
                          <w:b/>
                          <w:bCs/>
                          <w:color w:val="000086"/>
                          <w:sz w:val="24"/>
                          <w:szCs w:val="24"/>
                        </w:rPr>
                        <w:t xml:space="preserve"> </w:t>
                      </w:r>
                    </w:p>
                    <w:p w:rsidR="009B220F" w:rsidRPr="009B220F" w:rsidRDefault="009B220F" w:rsidP="00B1604C">
                      <w:pPr>
                        <w:pStyle w:val="BodyText"/>
                        <w:rPr>
                          <w:rFonts w:asciiTheme="minorHAnsi" w:hAnsiTheme="minorHAnsi" w:cstheme="minorHAnsi"/>
                          <w:b/>
                          <w:bCs/>
                          <w:color w:val="000086"/>
                          <w:sz w:val="24"/>
                          <w:szCs w:val="24"/>
                        </w:rPr>
                      </w:pPr>
                    </w:p>
                    <w:p w:rsidR="009B220F" w:rsidRDefault="009B220F" w:rsidP="00B1604C">
                      <w:pPr>
                        <w:pStyle w:val="BodyText"/>
                        <w:rPr>
                          <w:rFonts w:asciiTheme="minorHAnsi" w:hAnsiTheme="minorHAnsi" w:cstheme="minorHAnsi"/>
                          <w:b/>
                          <w:bCs/>
                          <w:color w:val="000086"/>
                          <w:sz w:val="32"/>
                          <w:szCs w:val="32"/>
                        </w:rPr>
                      </w:pPr>
                      <w:r w:rsidRPr="009B220F">
                        <w:rPr>
                          <w:rFonts w:asciiTheme="minorHAnsi" w:hAnsiTheme="minorHAnsi" w:cstheme="minorHAnsi"/>
                          <w:b/>
                          <w:bCs/>
                          <w:color w:val="000086"/>
                          <w:sz w:val="32"/>
                          <w:szCs w:val="32"/>
                        </w:rPr>
                        <w:t xml:space="preserve">CENTRAL </w:t>
                      </w:r>
                      <w:r w:rsidR="000D0D54" w:rsidRPr="009B220F">
                        <w:rPr>
                          <w:rFonts w:asciiTheme="minorHAnsi" w:hAnsiTheme="minorHAnsi" w:cstheme="minorHAnsi"/>
                          <w:b/>
                          <w:bCs/>
                          <w:color w:val="000086"/>
                          <w:sz w:val="32"/>
                          <w:szCs w:val="32"/>
                        </w:rPr>
                        <w:t xml:space="preserve">LONDON </w:t>
                      </w:r>
                    </w:p>
                    <w:p w:rsidR="005336ED" w:rsidRPr="009B220F" w:rsidRDefault="000D0D54" w:rsidP="00B1604C">
                      <w:pPr>
                        <w:pStyle w:val="BodyText"/>
                        <w:rPr>
                          <w:rFonts w:asciiTheme="minorHAnsi" w:hAnsiTheme="minorHAnsi" w:cstheme="minorHAnsi"/>
                          <w:b/>
                          <w:bCs/>
                          <w:color w:val="000086"/>
                          <w:sz w:val="32"/>
                          <w:szCs w:val="32"/>
                        </w:rPr>
                      </w:pPr>
                      <w:bookmarkStart w:id="1" w:name="_GoBack"/>
                      <w:bookmarkEnd w:id="1"/>
                      <w:r w:rsidRPr="009B220F">
                        <w:rPr>
                          <w:rFonts w:asciiTheme="minorHAnsi" w:hAnsiTheme="minorHAnsi" w:cstheme="minorHAnsi"/>
                          <w:b/>
                          <w:bCs/>
                          <w:color w:val="000086"/>
                          <w:sz w:val="32"/>
                          <w:szCs w:val="32"/>
                        </w:rPr>
                        <w:t>3</w:t>
                      </w:r>
                      <w:r w:rsidRPr="009B220F">
                        <w:rPr>
                          <w:rFonts w:asciiTheme="minorHAnsi" w:hAnsiTheme="minorHAnsi" w:cstheme="minorHAnsi"/>
                          <w:b/>
                          <w:bCs/>
                          <w:color w:val="000086"/>
                          <w:sz w:val="32"/>
                          <w:szCs w:val="32"/>
                          <w:vertAlign w:val="superscript"/>
                        </w:rPr>
                        <w:t>rd</w:t>
                      </w:r>
                      <w:r w:rsidRPr="009B220F">
                        <w:rPr>
                          <w:rFonts w:asciiTheme="minorHAnsi" w:hAnsiTheme="minorHAnsi" w:cstheme="minorHAnsi"/>
                          <w:b/>
                          <w:bCs/>
                          <w:color w:val="000086"/>
                          <w:sz w:val="32"/>
                          <w:szCs w:val="32"/>
                        </w:rPr>
                        <w:t xml:space="preserve"> April </w:t>
                      </w:r>
                      <w:r w:rsidR="005336ED" w:rsidRPr="009B220F">
                        <w:rPr>
                          <w:rFonts w:asciiTheme="minorHAnsi" w:hAnsiTheme="minorHAnsi" w:cstheme="minorHAnsi"/>
                          <w:b/>
                          <w:bCs/>
                          <w:color w:val="000086"/>
                          <w:sz w:val="32"/>
                          <w:szCs w:val="32"/>
                        </w:rPr>
                        <w:t>2019</w:t>
                      </w:r>
                    </w:p>
                    <w:p w:rsidR="00B1604C" w:rsidRPr="009B220F" w:rsidRDefault="00B1604C" w:rsidP="005F5238">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BD3289" w:rsidRPr="00F54962">
        <w:rPr>
          <w:rFonts w:asciiTheme="minorHAnsi" w:hAnsiTheme="minorHAnsi" w:cstheme="minorHAnsi"/>
          <w:color w:val="002060"/>
          <w:sz w:val="24"/>
          <w:szCs w:val="24"/>
        </w:rPr>
        <w:t xml:space="preserve"> A Bottom</w:t>
      </w:r>
      <w:r w:rsidR="000D0D54">
        <w:rPr>
          <w:rFonts w:asciiTheme="minorHAnsi" w:hAnsiTheme="minorHAnsi" w:cstheme="minorHAnsi"/>
          <w:color w:val="002060"/>
          <w:sz w:val="24"/>
          <w:szCs w:val="24"/>
        </w:rPr>
        <w:t>-</w:t>
      </w:r>
      <w:r w:rsidR="00BD3289" w:rsidRPr="00F54962">
        <w:rPr>
          <w:rFonts w:asciiTheme="minorHAnsi" w:hAnsiTheme="minorHAnsi" w:cstheme="minorHAnsi"/>
          <w:color w:val="002060"/>
          <w:sz w:val="24"/>
          <w:szCs w:val="24"/>
        </w:rPr>
        <w:t>Up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-mail jnock@hotmail.co</w:t>
      </w:r>
      <w:r w:rsidR="00617AC3">
        <w:rPr>
          <w:rFonts w:asciiTheme="minorHAnsi" w:hAnsiTheme="minorHAnsi" w:cstheme="minorHAnsi"/>
          <w:b/>
          <w:color w:val="002060"/>
          <w:sz w:val="24"/>
          <w:szCs w:val="24"/>
        </w:rPr>
        <w:t>.uk</w:t>
      </w:r>
      <w:bookmarkStart w:id="0" w:name="_GoBack"/>
      <w:bookmarkEnd w:id="0"/>
      <w:r w:rsidR="00314F44">
        <w:rPr>
          <w:rFonts w:asciiTheme="minorHAnsi" w:hAnsiTheme="minorHAnsi" w:cstheme="minorHAnsi"/>
          <w:b/>
          <w:color w:val="002060"/>
          <w:sz w:val="24"/>
          <w:szCs w:val="24"/>
        </w:rPr>
        <w:t>;</w:t>
      </w:r>
      <w:r w:rsidRPr="007E2C69">
        <w:rPr>
          <w:rFonts w:asciiTheme="minorHAnsi" w:hAnsiTheme="minorHAnsi" w:cstheme="minorHAnsi"/>
          <w:b/>
          <w:color w:val="002060"/>
          <w:sz w:val="24"/>
          <w:szCs w:val="24"/>
        </w:rPr>
        <w:t xml:space="preserve"> 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Default="007E2C69" w:rsidP="007E2C69">
      <w:pPr>
        <w:rPr>
          <w:rFonts w:ascii="Calibri" w:hAnsi="Calibri" w:cs="Calibri"/>
          <w:color w:val="0000FF"/>
          <w:sz w:val="22"/>
          <w:szCs w:val="22"/>
          <w:u w:val="single"/>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9" w:history="1">
        <w:r w:rsidRPr="007E2C69">
          <w:rPr>
            <w:rFonts w:ascii="Calibri" w:hAnsi="Calibri" w:cs="Calibri"/>
            <w:color w:val="0000FF"/>
            <w:sz w:val="22"/>
            <w:szCs w:val="22"/>
            <w:u w:val="single"/>
          </w:rPr>
          <w:t>http://www.jennifernocktrainingandconsultancy.com/</w:t>
        </w:r>
      </w:hyperlink>
    </w:p>
    <w:p w:rsidR="000D0D54" w:rsidRPr="007E2C69" w:rsidRDefault="000D0D54" w:rsidP="007E2C69">
      <w:pPr>
        <w:rPr>
          <w:rFonts w:ascii="Calibri" w:hAnsi="Calibri" w:cs="Calibri"/>
          <w:color w:val="000080"/>
          <w:sz w:val="22"/>
          <w:szCs w:val="22"/>
        </w:rPr>
      </w:pP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E552BF"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E552BF"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0D0D54">
                              <w:rPr>
                                <w:rFonts w:ascii="Calibri" w:hAnsi="Calibri"/>
                                <w:b/>
                                <w:bCs/>
                                <w:caps/>
                                <w:color w:val="auto"/>
                                <w:sz w:val="24"/>
                                <w:szCs w:val="24"/>
                              </w:rPr>
                              <w:t>Schools DEaling with Adversity</w:t>
                            </w:r>
                            <w:r>
                              <w:rPr>
                                <w:rFonts w:ascii="Calibri" w:hAnsi="Calibri"/>
                                <w:b/>
                                <w:bCs/>
                                <w:caps/>
                                <w:color w:val="auto"/>
                                <w:sz w:val="24"/>
                                <w:szCs w:val="24"/>
                              </w:rPr>
                              <w:t>’</w:t>
                            </w:r>
                            <w:r w:rsidR="000D0D54">
                              <w:rPr>
                                <w:rFonts w:ascii="Calibri" w:hAnsi="Calibri"/>
                                <w:b/>
                                <w:bCs/>
                                <w:caps/>
                                <w:color w:val="auto"/>
                                <w:sz w:val="24"/>
                                <w:szCs w:val="24"/>
                              </w:rPr>
                              <w:t>: London 3</w:t>
                            </w:r>
                            <w:r w:rsidR="000D0D54" w:rsidRPr="000D0D54">
                              <w:rPr>
                                <w:rFonts w:ascii="Calibri" w:hAnsi="Calibri"/>
                                <w:b/>
                                <w:bCs/>
                                <w:caps/>
                                <w:color w:val="auto"/>
                                <w:sz w:val="24"/>
                                <w:szCs w:val="24"/>
                                <w:vertAlign w:val="superscript"/>
                              </w:rPr>
                              <w:t>rd</w:t>
                            </w:r>
                            <w:r w:rsidR="000D0D54">
                              <w:rPr>
                                <w:rFonts w:ascii="Calibri" w:hAnsi="Calibri"/>
                                <w:b/>
                                <w:bCs/>
                                <w:caps/>
                                <w:color w:val="auto"/>
                                <w:sz w:val="24"/>
                                <w:szCs w:val="24"/>
                              </w:rPr>
                              <w:t xml:space="preserve"> April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D0D54">
                                    <w:rPr>
                                      <w:rFonts w:ascii="Calibri" w:hAnsi="Calibri" w:cs="Calibri"/>
                                      <w:b/>
                                      <w:caps/>
                                      <w:color w:val="000000"/>
                                      <w:sz w:val="22"/>
                                      <w:szCs w:val="22"/>
                                    </w:rPr>
                                    <w:t xml:space="preserve"> Monday 3</w:t>
                                  </w:r>
                                  <w:r w:rsidR="000D0D54" w:rsidRPr="000D0D54">
                                    <w:rPr>
                                      <w:rFonts w:ascii="Calibri" w:hAnsi="Calibri" w:cs="Calibri"/>
                                      <w:b/>
                                      <w:caps/>
                                      <w:color w:val="000000"/>
                                      <w:sz w:val="22"/>
                                      <w:szCs w:val="22"/>
                                      <w:vertAlign w:val="superscript"/>
                                    </w:rPr>
                                    <w:t>rd</w:t>
                                  </w:r>
                                  <w:r w:rsidR="000D0D54">
                                    <w:rPr>
                                      <w:rFonts w:ascii="Calibri" w:hAnsi="Calibri" w:cs="Calibri"/>
                                      <w:b/>
                                      <w:caps/>
                                      <w:color w:val="000000"/>
                                      <w:sz w:val="22"/>
                                      <w:szCs w:val="22"/>
                                    </w:rPr>
                                    <w:t xml:space="preserve"> April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0D0D54" w:rsidRDefault="00DE08B9" w:rsidP="000D0D54">
                                  <w:pPr>
                                    <w:rPr>
                                      <w:rFonts w:ascii="Calibri" w:hAnsi="Calibri" w:cs="Calibri"/>
                                      <w:b/>
                                      <w:caps/>
                                      <w:color w:val="000000"/>
                                      <w:sz w:val="22"/>
                                      <w:szCs w:val="22"/>
                                    </w:rPr>
                                  </w:pPr>
                                  <w:r w:rsidRPr="00882C98">
                                    <w:rPr>
                                      <w:rFonts w:ascii="Calibri" w:hAnsi="Calibri" w:cs="Calibri"/>
                                      <w:b/>
                                      <w:caps/>
                                      <w:color w:val="000000"/>
                                      <w:sz w:val="22"/>
                                      <w:szCs w:val="22"/>
                                    </w:rPr>
                                    <w:t>Venue</w:t>
                                  </w:r>
                                  <w:r w:rsidR="000D0D54">
                                    <w:rPr>
                                      <w:rFonts w:ascii="Calibri" w:hAnsi="Calibri" w:cs="Calibri"/>
                                      <w:b/>
                                      <w:caps/>
                                      <w:color w:val="000000"/>
                                      <w:sz w:val="22"/>
                                      <w:szCs w:val="22"/>
                                    </w:rPr>
                                    <w:t xml:space="preserve">: Thistle City Barbican, Central Street, London, ECIV 8DS </w:t>
                                  </w:r>
                                </w:p>
                                <w:p w:rsidR="00DE08B9" w:rsidRPr="00CE5421" w:rsidRDefault="00DE08B9" w:rsidP="000D0D54">
                                  <w:pPr>
                                    <w:rPr>
                                      <w:rFonts w:ascii="Calibri" w:hAnsi="Calibri" w:cs="Calibri"/>
                                      <w:bCs/>
                                      <w:color w:val="002060"/>
                                    </w:rPr>
                                  </w:pPr>
                                  <w:r>
                                    <w:rPr>
                                      <w:rFonts w:ascii="Calibri" w:hAnsi="Calibri" w:cs="Calibri"/>
                                      <w:b/>
                                      <w:bCs/>
                                      <w:caps/>
                                      <w:color w:val="000000"/>
                                      <w:sz w:val="22"/>
                                      <w:szCs w:val="22"/>
                                    </w:rPr>
                                    <w:t>F</w:t>
                                  </w:r>
                                  <w:r w:rsidR="000D0D54">
                                    <w:rPr>
                                      <w:rFonts w:ascii="Calibri" w:hAnsi="Calibri" w:cs="Calibri"/>
                                      <w:b/>
                                      <w:bCs/>
                                      <w:caps/>
                                      <w:color w:val="000000"/>
                                      <w:sz w:val="22"/>
                                      <w:szCs w:val="22"/>
                                    </w:rPr>
                                    <w:t>ee: £160+VAT for first delegate, £14</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E552BF"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E552BF"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0D0D54">
                        <w:rPr>
                          <w:rFonts w:ascii="Calibri" w:hAnsi="Calibri"/>
                          <w:b/>
                          <w:bCs/>
                          <w:caps/>
                          <w:color w:val="auto"/>
                          <w:sz w:val="24"/>
                          <w:szCs w:val="24"/>
                        </w:rPr>
                        <w:t>Schools DEaling with Adversity</w:t>
                      </w:r>
                      <w:r>
                        <w:rPr>
                          <w:rFonts w:ascii="Calibri" w:hAnsi="Calibri"/>
                          <w:b/>
                          <w:bCs/>
                          <w:caps/>
                          <w:color w:val="auto"/>
                          <w:sz w:val="24"/>
                          <w:szCs w:val="24"/>
                        </w:rPr>
                        <w:t>’</w:t>
                      </w:r>
                      <w:r w:rsidR="000D0D54">
                        <w:rPr>
                          <w:rFonts w:ascii="Calibri" w:hAnsi="Calibri"/>
                          <w:b/>
                          <w:bCs/>
                          <w:caps/>
                          <w:color w:val="auto"/>
                          <w:sz w:val="24"/>
                          <w:szCs w:val="24"/>
                        </w:rPr>
                        <w:t>: London 3</w:t>
                      </w:r>
                      <w:r w:rsidR="000D0D54" w:rsidRPr="000D0D54">
                        <w:rPr>
                          <w:rFonts w:ascii="Calibri" w:hAnsi="Calibri"/>
                          <w:b/>
                          <w:bCs/>
                          <w:caps/>
                          <w:color w:val="auto"/>
                          <w:sz w:val="24"/>
                          <w:szCs w:val="24"/>
                          <w:vertAlign w:val="superscript"/>
                        </w:rPr>
                        <w:t>rd</w:t>
                      </w:r>
                      <w:r w:rsidR="000D0D54">
                        <w:rPr>
                          <w:rFonts w:ascii="Calibri" w:hAnsi="Calibri"/>
                          <w:b/>
                          <w:bCs/>
                          <w:caps/>
                          <w:color w:val="auto"/>
                          <w:sz w:val="24"/>
                          <w:szCs w:val="24"/>
                        </w:rPr>
                        <w:t xml:space="preserve"> April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D0D54">
                              <w:rPr>
                                <w:rFonts w:ascii="Calibri" w:hAnsi="Calibri" w:cs="Calibri"/>
                                <w:b/>
                                <w:caps/>
                                <w:color w:val="000000"/>
                                <w:sz w:val="22"/>
                                <w:szCs w:val="22"/>
                              </w:rPr>
                              <w:t xml:space="preserve"> Monday 3</w:t>
                            </w:r>
                            <w:r w:rsidR="000D0D54" w:rsidRPr="000D0D54">
                              <w:rPr>
                                <w:rFonts w:ascii="Calibri" w:hAnsi="Calibri" w:cs="Calibri"/>
                                <w:b/>
                                <w:caps/>
                                <w:color w:val="000000"/>
                                <w:sz w:val="22"/>
                                <w:szCs w:val="22"/>
                                <w:vertAlign w:val="superscript"/>
                              </w:rPr>
                              <w:t>rd</w:t>
                            </w:r>
                            <w:r w:rsidR="000D0D54">
                              <w:rPr>
                                <w:rFonts w:ascii="Calibri" w:hAnsi="Calibri" w:cs="Calibri"/>
                                <w:b/>
                                <w:caps/>
                                <w:color w:val="000000"/>
                                <w:sz w:val="22"/>
                                <w:szCs w:val="22"/>
                              </w:rPr>
                              <w:t xml:space="preserve"> April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0D0D54" w:rsidRDefault="00DE08B9" w:rsidP="000D0D54">
                            <w:pPr>
                              <w:rPr>
                                <w:rFonts w:ascii="Calibri" w:hAnsi="Calibri" w:cs="Calibri"/>
                                <w:b/>
                                <w:caps/>
                                <w:color w:val="000000"/>
                                <w:sz w:val="22"/>
                                <w:szCs w:val="22"/>
                              </w:rPr>
                            </w:pPr>
                            <w:r w:rsidRPr="00882C98">
                              <w:rPr>
                                <w:rFonts w:ascii="Calibri" w:hAnsi="Calibri" w:cs="Calibri"/>
                                <w:b/>
                                <w:caps/>
                                <w:color w:val="000000"/>
                                <w:sz w:val="22"/>
                                <w:szCs w:val="22"/>
                              </w:rPr>
                              <w:t>Venue</w:t>
                            </w:r>
                            <w:r w:rsidR="000D0D54">
                              <w:rPr>
                                <w:rFonts w:ascii="Calibri" w:hAnsi="Calibri" w:cs="Calibri"/>
                                <w:b/>
                                <w:caps/>
                                <w:color w:val="000000"/>
                                <w:sz w:val="22"/>
                                <w:szCs w:val="22"/>
                              </w:rPr>
                              <w:t xml:space="preserve">: Thistle City Barbican, Central Street, London, ECIV 8DS </w:t>
                            </w:r>
                          </w:p>
                          <w:p w:rsidR="00DE08B9" w:rsidRPr="00CE5421" w:rsidRDefault="00DE08B9" w:rsidP="000D0D54">
                            <w:pPr>
                              <w:rPr>
                                <w:rFonts w:ascii="Calibri" w:hAnsi="Calibri" w:cs="Calibri"/>
                                <w:bCs/>
                                <w:color w:val="002060"/>
                              </w:rPr>
                            </w:pPr>
                            <w:r>
                              <w:rPr>
                                <w:rFonts w:ascii="Calibri" w:hAnsi="Calibri" w:cs="Calibri"/>
                                <w:b/>
                                <w:bCs/>
                                <w:caps/>
                                <w:color w:val="000000"/>
                                <w:sz w:val="22"/>
                                <w:szCs w:val="22"/>
                              </w:rPr>
                              <w:t>F</w:t>
                            </w:r>
                            <w:r w:rsidR="000D0D54">
                              <w:rPr>
                                <w:rFonts w:ascii="Calibri" w:hAnsi="Calibri" w:cs="Calibri"/>
                                <w:b/>
                                <w:bCs/>
                                <w:caps/>
                                <w:color w:val="000000"/>
                                <w:sz w:val="22"/>
                                <w:szCs w:val="22"/>
                              </w:rPr>
                              <w:t>ee: £160+VAT for first delegate, £14</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4972050</wp:posOffset>
                </wp:positionH>
                <wp:positionV relativeFrom="paragraph">
                  <wp:posOffset>2494915</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5pt;margin-top:196.45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" fillcolor="white [3201]" strokecolor="#f79646 [3209]" strokeweight="2pt"/>
            </w:pict>
          </mc:Fallback>
        </mc:AlternateContent>
      </w:r>
    </w:p>
    <w:sectPr w:rsidR="00AF6480" w:rsidSect="00F54962">
      <w:headerReference w:type="default" r:id="rId10"/>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5A" w:rsidRDefault="006C065A" w:rsidP="00501672">
      <w:r>
        <w:separator/>
      </w:r>
    </w:p>
  </w:endnote>
  <w:endnote w:type="continuationSeparator" w:id="0">
    <w:p w:rsidR="006C065A" w:rsidRDefault="006C065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5A" w:rsidRDefault="006C065A" w:rsidP="00501672">
      <w:r>
        <w:separator/>
      </w:r>
    </w:p>
  </w:footnote>
  <w:footnote w:type="continuationSeparator" w:id="0">
    <w:p w:rsidR="006C065A" w:rsidRDefault="006C065A"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A17A4F" w:rsidRPr="00A17A4F">
                            <w:rPr>
                              <w:rFonts w:asciiTheme="minorHAnsi" w:hAnsiTheme="minorHAnsi" w:cstheme="minorHAnsi"/>
                              <w:b/>
                              <w:sz w:val="22"/>
                              <w:szCs w:val="22"/>
                            </w:rPr>
                            <w:t>jnock</w:t>
                          </w:r>
                          <w:r w:rsidR="00617AC3">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A17A4F" w:rsidRPr="00A17A4F">
                      <w:rPr>
                        <w:rFonts w:asciiTheme="minorHAnsi" w:hAnsiTheme="minorHAnsi" w:cstheme="minorHAnsi"/>
                        <w:b/>
                        <w:sz w:val="22"/>
                        <w:szCs w:val="22"/>
                      </w:rPr>
                      <w:t>jnock</w:t>
                    </w:r>
                    <w:r w:rsidR="00617AC3">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D0922"/>
    <w:rsid w:val="000D0D54"/>
    <w:rsid w:val="000E06A4"/>
    <w:rsid w:val="000E1390"/>
    <w:rsid w:val="000F0BEE"/>
    <w:rsid w:val="001102E2"/>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8569D"/>
    <w:rsid w:val="0038645E"/>
    <w:rsid w:val="003907BD"/>
    <w:rsid w:val="003C7993"/>
    <w:rsid w:val="00416B4F"/>
    <w:rsid w:val="004252F8"/>
    <w:rsid w:val="0043497A"/>
    <w:rsid w:val="00455F34"/>
    <w:rsid w:val="00460ADF"/>
    <w:rsid w:val="00467A30"/>
    <w:rsid w:val="00473FEE"/>
    <w:rsid w:val="004B222C"/>
    <w:rsid w:val="00501672"/>
    <w:rsid w:val="005217B7"/>
    <w:rsid w:val="005336ED"/>
    <w:rsid w:val="00553C52"/>
    <w:rsid w:val="00554AAC"/>
    <w:rsid w:val="005814DC"/>
    <w:rsid w:val="0059514E"/>
    <w:rsid w:val="00597B1B"/>
    <w:rsid w:val="005B7A5E"/>
    <w:rsid w:val="005C0430"/>
    <w:rsid w:val="005C12FD"/>
    <w:rsid w:val="005E3BC8"/>
    <w:rsid w:val="005F5238"/>
    <w:rsid w:val="00606F54"/>
    <w:rsid w:val="00617AC3"/>
    <w:rsid w:val="00623445"/>
    <w:rsid w:val="006247A2"/>
    <w:rsid w:val="00651F10"/>
    <w:rsid w:val="00654705"/>
    <w:rsid w:val="006717E5"/>
    <w:rsid w:val="006718B5"/>
    <w:rsid w:val="0069703B"/>
    <w:rsid w:val="006A0B19"/>
    <w:rsid w:val="006C065A"/>
    <w:rsid w:val="006C169E"/>
    <w:rsid w:val="006D16BB"/>
    <w:rsid w:val="006E59F7"/>
    <w:rsid w:val="006E6214"/>
    <w:rsid w:val="006F254E"/>
    <w:rsid w:val="00704442"/>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20767"/>
    <w:rsid w:val="008210EB"/>
    <w:rsid w:val="00821FA5"/>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13D70"/>
    <w:rsid w:val="009302E3"/>
    <w:rsid w:val="0093387E"/>
    <w:rsid w:val="0095463A"/>
    <w:rsid w:val="0097048B"/>
    <w:rsid w:val="00981152"/>
    <w:rsid w:val="0098362E"/>
    <w:rsid w:val="00987C89"/>
    <w:rsid w:val="009A6489"/>
    <w:rsid w:val="009B220F"/>
    <w:rsid w:val="009B3887"/>
    <w:rsid w:val="009B3A00"/>
    <w:rsid w:val="009B5FF5"/>
    <w:rsid w:val="009C0378"/>
    <w:rsid w:val="009C7321"/>
    <w:rsid w:val="009C7F77"/>
    <w:rsid w:val="009D2208"/>
    <w:rsid w:val="009E42C3"/>
    <w:rsid w:val="009F418A"/>
    <w:rsid w:val="00A17A4F"/>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10DE"/>
    <w:rsid w:val="00BC45D8"/>
    <w:rsid w:val="00BD0875"/>
    <w:rsid w:val="00BD3289"/>
    <w:rsid w:val="00BE6C42"/>
    <w:rsid w:val="00C0125E"/>
    <w:rsid w:val="00C020BC"/>
    <w:rsid w:val="00C30549"/>
    <w:rsid w:val="00C333E1"/>
    <w:rsid w:val="00C36EBB"/>
    <w:rsid w:val="00C511FE"/>
    <w:rsid w:val="00CA1344"/>
    <w:rsid w:val="00CC4D5F"/>
    <w:rsid w:val="00CD7340"/>
    <w:rsid w:val="00CE1C4D"/>
    <w:rsid w:val="00CF47CE"/>
    <w:rsid w:val="00CF6AA5"/>
    <w:rsid w:val="00D079EF"/>
    <w:rsid w:val="00D26BF4"/>
    <w:rsid w:val="00D32EC4"/>
    <w:rsid w:val="00D46B9B"/>
    <w:rsid w:val="00D80730"/>
    <w:rsid w:val="00DB2DA8"/>
    <w:rsid w:val="00DD1B1A"/>
    <w:rsid w:val="00DE08B9"/>
    <w:rsid w:val="00DE0A16"/>
    <w:rsid w:val="00E11325"/>
    <w:rsid w:val="00E15261"/>
    <w:rsid w:val="00E23C2F"/>
    <w:rsid w:val="00E45818"/>
    <w:rsid w:val="00E521EF"/>
    <w:rsid w:val="00E52ABE"/>
    <w:rsid w:val="00E552BF"/>
    <w:rsid w:val="00E77D33"/>
    <w:rsid w:val="00E80351"/>
    <w:rsid w:val="00E8488D"/>
    <w:rsid w:val="00EA5389"/>
    <w:rsid w:val="00EB6D9B"/>
    <w:rsid w:val="00EB7A2B"/>
    <w:rsid w:val="00ED1AB2"/>
    <w:rsid w:val="00EE0A76"/>
    <w:rsid w:val="00EF0F8A"/>
    <w:rsid w:val="00F02316"/>
    <w:rsid w:val="00F047C8"/>
    <w:rsid w:val="00F2050D"/>
    <w:rsid w:val="00F24BFE"/>
    <w:rsid w:val="00F310E9"/>
    <w:rsid w:val="00F35474"/>
    <w:rsid w:val="00F54962"/>
    <w:rsid w:val="00F67CC4"/>
    <w:rsid w:val="00F75250"/>
    <w:rsid w:val="00F77C2C"/>
    <w:rsid w:val="00F77D8A"/>
    <w:rsid w:val="00F94CBD"/>
    <w:rsid w:val="00FA0A68"/>
    <w:rsid w:val="00FD334F"/>
    <w:rsid w:val="00FE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15</cp:revision>
  <cp:lastPrinted>2011-08-31T18:53:00Z</cp:lastPrinted>
  <dcterms:created xsi:type="dcterms:W3CDTF">2018-11-26T06:33:00Z</dcterms:created>
  <dcterms:modified xsi:type="dcterms:W3CDTF">2018-12-04T06:40:00Z</dcterms:modified>
</cp:coreProperties>
</file>