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pupils with other autism profiles are generally ineffective. However, it is vital that educators recognise and identify children who may have PDA because early diagnosis, support and intervention is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707BD5">
        <w:rPr>
          <w:rFonts w:ascii="Calibri" w:hAnsi="Calibri" w:cs="Calibri"/>
          <w:b/>
          <w:color w:val="002060"/>
          <w:sz w:val="22"/>
          <w:szCs w:val="22"/>
        </w:rPr>
        <w:t>Wednesday 4</w:t>
      </w:r>
      <w:r w:rsidR="00707BD5" w:rsidRPr="00707BD5">
        <w:rPr>
          <w:rFonts w:ascii="Calibri" w:hAnsi="Calibri" w:cs="Calibri"/>
          <w:b/>
          <w:color w:val="002060"/>
          <w:sz w:val="22"/>
          <w:szCs w:val="22"/>
          <w:vertAlign w:val="superscript"/>
        </w:rPr>
        <w:t>th</w:t>
      </w:r>
      <w:r w:rsidR="00707BD5">
        <w:rPr>
          <w:rFonts w:ascii="Calibri" w:hAnsi="Calibri" w:cs="Calibri"/>
          <w:b/>
          <w:color w:val="002060"/>
          <w:sz w:val="22"/>
          <w:szCs w:val="22"/>
        </w:rPr>
        <w:t xml:space="preserve"> December</w:t>
      </w:r>
      <w:r w:rsidR="008014F1">
        <w:rPr>
          <w:rFonts w:ascii="Calibri" w:hAnsi="Calibri" w:cs="Calibri"/>
          <w:b/>
          <w:color w:val="002060"/>
          <w:sz w:val="22"/>
          <w:szCs w:val="22"/>
        </w:rPr>
        <w:t xml:space="preserve"> 2019</w:t>
      </w:r>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07BD5">
        <w:rPr>
          <w:rFonts w:ascii="Calibri" w:hAnsi="Calibri" w:cs="Calibri"/>
          <w:color w:val="002060"/>
          <w:sz w:val="22"/>
          <w:szCs w:val="22"/>
        </w:rPr>
        <w:t>Village Hotel Dudley, Castlegate Drive, DY1 4TB</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+VAT  for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707BD5" w:rsidRPr="00707BD5">
                              <w:rPr>
                                <w:rFonts w:ascii="Calibri" w:hAnsi="Calibri"/>
                                <w:b/>
                                <w:bCs/>
                                <w:caps/>
                                <w:color w:val="auto"/>
                                <w:sz w:val="24"/>
                                <w:szCs w:val="24"/>
                                <w:highlight w:val="yellow"/>
                              </w:rPr>
                              <w:t>Dudley 4</w:t>
                            </w:r>
                            <w:r w:rsidR="00707BD5" w:rsidRPr="00707BD5">
                              <w:rPr>
                                <w:rFonts w:ascii="Calibri" w:hAnsi="Calibri"/>
                                <w:b/>
                                <w:bCs/>
                                <w:caps/>
                                <w:color w:val="auto"/>
                                <w:sz w:val="24"/>
                                <w:szCs w:val="24"/>
                                <w:highlight w:val="yellow"/>
                                <w:vertAlign w:val="superscript"/>
                              </w:rPr>
                              <w:t>th</w:t>
                            </w:r>
                            <w:r w:rsidR="00707BD5" w:rsidRPr="00707BD5">
                              <w:rPr>
                                <w:rFonts w:ascii="Calibri" w:hAnsi="Calibri"/>
                                <w:b/>
                                <w:bCs/>
                                <w:caps/>
                                <w:color w:val="auto"/>
                                <w:sz w:val="24"/>
                                <w:szCs w:val="24"/>
                                <w:highlight w:val="yellow"/>
                              </w:rPr>
                              <w:t xml:space="preserve"> december</w:t>
                            </w:r>
                            <w:r w:rsidR="0090359E" w:rsidRPr="00707BD5">
                              <w:rPr>
                                <w:rFonts w:ascii="Calibri" w:hAnsi="Calibri"/>
                                <w:b/>
                                <w:bCs/>
                                <w:caps/>
                                <w:color w:val="auto"/>
                                <w:sz w:val="24"/>
                                <w:szCs w:val="24"/>
                                <w:highlight w:val="yellow"/>
                              </w:rPr>
                              <w:t xml:space="preserve"> </w:t>
                            </w:r>
                            <w:r w:rsidR="008014F1" w:rsidRPr="00707BD5">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707BD5">
                                    <w:rPr>
                                      <w:rFonts w:ascii="Calibri" w:hAnsi="Calibri" w:cs="Calibri"/>
                                      <w:b/>
                                      <w:caps/>
                                      <w:color w:val="000000"/>
                                      <w:sz w:val="22"/>
                                      <w:szCs w:val="22"/>
                                    </w:rPr>
                                    <w:t>monday 4</w:t>
                                  </w:r>
                                  <w:r w:rsidR="00707BD5" w:rsidRPr="00707BD5">
                                    <w:rPr>
                                      <w:rFonts w:ascii="Calibri" w:hAnsi="Calibri" w:cs="Calibri"/>
                                      <w:b/>
                                      <w:caps/>
                                      <w:color w:val="000000"/>
                                      <w:sz w:val="22"/>
                                      <w:szCs w:val="22"/>
                                      <w:vertAlign w:val="superscript"/>
                                    </w:rPr>
                                    <w:t>th</w:t>
                                  </w:r>
                                  <w:r w:rsidR="00707BD5">
                                    <w:rPr>
                                      <w:rFonts w:ascii="Calibri" w:hAnsi="Calibri" w:cs="Calibri"/>
                                      <w:b/>
                                      <w:caps/>
                                      <w:color w:val="000000"/>
                                      <w:sz w:val="22"/>
                                      <w:szCs w:val="22"/>
                                    </w:rPr>
                                    <w:t xml:space="preserve"> december </w:t>
                                  </w:r>
                                  <w:r w:rsidR="005D5B6A">
                                    <w:rPr>
                                      <w:rFonts w:ascii="Calibri" w:hAnsi="Calibri" w:cs="Calibri"/>
                                      <w:b/>
                                      <w:caps/>
                                      <w:color w:val="000000"/>
                                      <w:sz w:val="22"/>
                                      <w:szCs w:val="22"/>
                                    </w:rPr>
                                    <w:t>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707BD5" w:rsidRDefault="000B31C0" w:rsidP="00707BD5">
                                  <w:pPr>
                                    <w:rPr>
                                      <w:rFonts w:ascii="Calibri" w:hAnsi="Calibri" w:cs="Calibri"/>
                                      <w:b/>
                                      <w:caps/>
                                      <w:color w:val="000000"/>
                                      <w:sz w:val="22"/>
                                      <w:szCs w:val="22"/>
                                    </w:rPr>
                                  </w:pPr>
                                  <w:r w:rsidRPr="00882C98">
                                    <w:rPr>
                                      <w:rFonts w:ascii="Calibri" w:hAnsi="Calibri" w:cs="Calibri"/>
                                      <w:b/>
                                      <w:caps/>
                                      <w:color w:val="000000"/>
                                      <w:sz w:val="22"/>
                                      <w:szCs w:val="22"/>
                                    </w:rPr>
                                    <w:t>Venue</w:t>
                                  </w:r>
                                  <w:r w:rsidR="00707BD5">
                                    <w:rPr>
                                      <w:rFonts w:ascii="Calibri" w:hAnsi="Calibri" w:cs="Calibri"/>
                                      <w:b/>
                                      <w:caps/>
                                      <w:color w:val="000000"/>
                                      <w:sz w:val="22"/>
                                      <w:szCs w:val="22"/>
                                    </w:rPr>
                                    <w:t>:</w:t>
                                  </w:r>
                                  <w:bookmarkStart w:id="0" w:name="_GoBack"/>
                                  <w:bookmarkEnd w:id="0"/>
                                  <w:r w:rsidR="00707BD5" w:rsidRPr="00707BD5">
                                    <w:rPr>
                                      <w:rFonts w:ascii="Calibri" w:hAnsi="Calibri" w:cs="Calibri"/>
                                      <w:b/>
                                      <w:caps/>
                                      <w:color w:val="000000"/>
                                      <w:sz w:val="22"/>
                                      <w:szCs w:val="22"/>
                                    </w:rPr>
                                    <w:t xml:space="preserve"> Village Hotel Dudley, Castlegate Drive, DY1 4TB</w:t>
                                  </w:r>
                                </w:p>
                                <w:p w:rsidR="000B31C0" w:rsidRPr="00CE5421" w:rsidRDefault="000B31C0" w:rsidP="00707BD5">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707BD5" w:rsidRPr="00707BD5">
                        <w:rPr>
                          <w:rFonts w:ascii="Calibri" w:hAnsi="Calibri"/>
                          <w:b/>
                          <w:bCs/>
                          <w:caps/>
                          <w:color w:val="auto"/>
                          <w:sz w:val="24"/>
                          <w:szCs w:val="24"/>
                          <w:highlight w:val="yellow"/>
                        </w:rPr>
                        <w:t>Dudley 4</w:t>
                      </w:r>
                      <w:r w:rsidR="00707BD5" w:rsidRPr="00707BD5">
                        <w:rPr>
                          <w:rFonts w:ascii="Calibri" w:hAnsi="Calibri"/>
                          <w:b/>
                          <w:bCs/>
                          <w:caps/>
                          <w:color w:val="auto"/>
                          <w:sz w:val="24"/>
                          <w:szCs w:val="24"/>
                          <w:highlight w:val="yellow"/>
                          <w:vertAlign w:val="superscript"/>
                        </w:rPr>
                        <w:t>th</w:t>
                      </w:r>
                      <w:r w:rsidR="00707BD5" w:rsidRPr="00707BD5">
                        <w:rPr>
                          <w:rFonts w:ascii="Calibri" w:hAnsi="Calibri"/>
                          <w:b/>
                          <w:bCs/>
                          <w:caps/>
                          <w:color w:val="auto"/>
                          <w:sz w:val="24"/>
                          <w:szCs w:val="24"/>
                          <w:highlight w:val="yellow"/>
                        </w:rPr>
                        <w:t xml:space="preserve"> december</w:t>
                      </w:r>
                      <w:r w:rsidR="0090359E" w:rsidRPr="00707BD5">
                        <w:rPr>
                          <w:rFonts w:ascii="Calibri" w:hAnsi="Calibri"/>
                          <w:b/>
                          <w:bCs/>
                          <w:caps/>
                          <w:color w:val="auto"/>
                          <w:sz w:val="24"/>
                          <w:szCs w:val="24"/>
                          <w:highlight w:val="yellow"/>
                        </w:rPr>
                        <w:t xml:space="preserve"> </w:t>
                      </w:r>
                      <w:r w:rsidR="008014F1" w:rsidRPr="00707BD5">
                        <w:rPr>
                          <w:rFonts w:ascii="Calibri" w:hAnsi="Calibri"/>
                          <w:b/>
                          <w:bCs/>
                          <w:caps/>
                          <w:color w:val="auto"/>
                          <w:sz w:val="24"/>
                          <w:szCs w:val="24"/>
                          <w:highlight w:val="yellow"/>
                        </w:rPr>
                        <w:t>2019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CANCELLATION POLICY:</w:t>
                      </w:r>
                    </w:p>
                    <w:p w:rsidR="000B31C0" w:rsidRPr="00D079EF" w:rsidRDefault="000B31C0" w:rsidP="000B31C0">
                      <w:pPr>
                        <w:jc w:val="center"/>
                        <w:rPr>
                          <w:rFonts w:ascii="Calibri" w:hAnsi="Calibri"/>
                          <w:b/>
                          <w:caps/>
                          <w:color w:val="FF0000"/>
                          <w:sz w:val="22"/>
                          <w:szCs w:val="22"/>
                        </w:rPr>
                      </w:pPr>
                      <w:r w:rsidRPr="00D079EF">
                        <w:rPr>
                          <w:rFonts w:ascii="Calibri" w:hAnsi="Calibri"/>
                          <w:b/>
                          <w:caps/>
                          <w:color w:val="FF0000"/>
                          <w:sz w:val="22"/>
                          <w:szCs w:val="22"/>
                        </w:rPr>
                        <w:t xml:space="preserve">IF YOU CANCEL YOUR PLACE ON THE WORKSHOP WITH LESS THAN 48 HOURS PRIOR NOTICE BEING GIVEN, THE </w:t>
                      </w:r>
                      <w:r w:rsidR="00D079EF">
                        <w:rPr>
                          <w:rFonts w:ascii="Calibri" w:hAnsi="Calibri"/>
                          <w:b/>
                          <w:caps/>
                          <w:color w:val="FF0000"/>
                          <w:sz w:val="22"/>
                          <w:szCs w:val="22"/>
                        </w:rPr>
                        <w:t>FULL COURSE FEE WILL BE CHARGED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8B6E16">
                              <w:rPr>
                                <w:rFonts w:ascii="Calibri" w:hAnsi="Calibri" w:cs="Calibri"/>
                                <w:b/>
                                <w:caps/>
                                <w:color w:val="000000"/>
                                <w:sz w:val="22"/>
                                <w:szCs w:val="22"/>
                              </w:rPr>
                              <w:t xml:space="preserve"> </w:t>
                            </w:r>
                            <w:r w:rsidR="00707BD5">
                              <w:rPr>
                                <w:rFonts w:ascii="Calibri" w:hAnsi="Calibri" w:cs="Calibri"/>
                                <w:b/>
                                <w:caps/>
                                <w:color w:val="000000"/>
                                <w:sz w:val="22"/>
                                <w:szCs w:val="22"/>
                              </w:rPr>
                              <w:t>monday 4</w:t>
                            </w:r>
                            <w:r w:rsidR="00707BD5" w:rsidRPr="00707BD5">
                              <w:rPr>
                                <w:rFonts w:ascii="Calibri" w:hAnsi="Calibri" w:cs="Calibri"/>
                                <w:b/>
                                <w:caps/>
                                <w:color w:val="000000"/>
                                <w:sz w:val="22"/>
                                <w:szCs w:val="22"/>
                                <w:vertAlign w:val="superscript"/>
                              </w:rPr>
                              <w:t>th</w:t>
                            </w:r>
                            <w:r w:rsidR="00707BD5">
                              <w:rPr>
                                <w:rFonts w:ascii="Calibri" w:hAnsi="Calibri" w:cs="Calibri"/>
                                <w:b/>
                                <w:caps/>
                                <w:color w:val="000000"/>
                                <w:sz w:val="22"/>
                                <w:szCs w:val="22"/>
                              </w:rPr>
                              <w:t xml:space="preserve"> december </w:t>
                            </w:r>
                            <w:r w:rsidR="005D5B6A">
                              <w:rPr>
                                <w:rFonts w:ascii="Calibri" w:hAnsi="Calibri" w:cs="Calibri"/>
                                <w:b/>
                                <w:caps/>
                                <w:color w:val="000000"/>
                                <w:sz w:val="22"/>
                                <w:szCs w:val="22"/>
                              </w:rPr>
                              <w:t>2019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707BD5" w:rsidRDefault="000B31C0" w:rsidP="00707BD5">
                            <w:pPr>
                              <w:rPr>
                                <w:rFonts w:ascii="Calibri" w:hAnsi="Calibri" w:cs="Calibri"/>
                                <w:b/>
                                <w:caps/>
                                <w:color w:val="000000"/>
                                <w:sz w:val="22"/>
                                <w:szCs w:val="22"/>
                              </w:rPr>
                            </w:pPr>
                            <w:r w:rsidRPr="00882C98">
                              <w:rPr>
                                <w:rFonts w:ascii="Calibri" w:hAnsi="Calibri" w:cs="Calibri"/>
                                <w:b/>
                                <w:caps/>
                                <w:color w:val="000000"/>
                                <w:sz w:val="22"/>
                                <w:szCs w:val="22"/>
                              </w:rPr>
                              <w:t>Venue</w:t>
                            </w:r>
                            <w:r w:rsidR="00707BD5">
                              <w:rPr>
                                <w:rFonts w:ascii="Calibri" w:hAnsi="Calibri" w:cs="Calibri"/>
                                <w:b/>
                                <w:caps/>
                                <w:color w:val="000000"/>
                                <w:sz w:val="22"/>
                                <w:szCs w:val="22"/>
                              </w:rPr>
                              <w:t>:</w:t>
                            </w:r>
                            <w:bookmarkStart w:id="1" w:name="_GoBack"/>
                            <w:bookmarkEnd w:id="1"/>
                            <w:r w:rsidR="00707BD5" w:rsidRPr="00707BD5">
                              <w:rPr>
                                <w:rFonts w:ascii="Calibri" w:hAnsi="Calibri" w:cs="Calibri"/>
                                <w:b/>
                                <w:caps/>
                                <w:color w:val="000000"/>
                                <w:sz w:val="22"/>
                                <w:szCs w:val="22"/>
                              </w:rPr>
                              <w:t xml:space="preserve"> Village Hotel Dudley, Castlegate Drive, DY1 4TB</w:t>
                            </w:r>
                          </w:p>
                          <w:p w:rsidR="000B31C0" w:rsidRPr="00CE5421" w:rsidRDefault="000B31C0" w:rsidP="00707BD5">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A65" w:rsidRDefault="00713A65" w:rsidP="00501672">
      <w:r>
        <w:separator/>
      </w:r>
    </w:p>
  </w:endnote>
  <w:endnote w:type="continuationSeparator" w:id="0">
    <w:p w:rsidR="00713A65" w:rsidRDefault="00713A65"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A65" w:rsidRDefault="00713A65" w:rsidP="00501672">
      <w:r>
        <w:separator/>
      </w:r>
    </w:p>
  </w:footnote>
  <w:footnote w:type="continuationSeparator" w:id="0">
    <w:p w:rsidR="00713A65" w:rsidRDefault="00713A65"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93929"/>
    <w:rsid w:val="001A3CEA"/>
    <w:rsid w:val="001A7D6D"/>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B9E"/>
    <w:rsid w:val="00360E54"/>
    <w:rsid w:val="0038569D"/>
    <w:rsid w:val="0038645E"/>
    <w:rsid w:val="003907BD"/>
    <w:rsid w:val="00393EE7"/>
    <w:rsid w:val="003C7993"/>
    <w:rsid w:val="00416B4F"/>
    <w:rsid w:val="00422BC6"/>
    <w:rsid w:val="004252F8"/>
    <w:rsid w:val="0043497A"/>
    <w:rsid w:val="00455F34"/>
    <w:rsid w:val="00460ADF"/>
    <w:rsid w:val="00467546"/>
    <w:rsid w:val="00467A30"/>
    <w:rsid w:val="00473FEE"/>
    <w:rsid w:val="00484114"/>
    <w:rsid w:val="004B222C"/>
    <w:rsid w:val="00501672"/>
    <w:rsid w:val="005217B7"/>
    <w:rsid w:val="00545461"/>
    <w:rsid w:val="00553C52"/>
    <w:rsid w:val="00554AAC"/>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07BD5"/>
    <w:rsid w:val="00713A65"/>
    <w:rsid w:val="00714444"/>
    <w:rsid w:val="00715694"/>
    <w:rsid w:val="00716BA4"/>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F6AA5"/>
    <w:rsid w:val="00D079EF"/>
    <w:rsid w:val="00D26BF4"/>
    <w:rsid w:val="00D46B9B"/>
    <w:rsid w:val="00D80730"/>
    <w:rsid w:val="00DA4571"/>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12</cp:revision>
  <cp:lastPrinted>2011-08-31T18:53:00Z</cp:lastPrinted>
  <dcterms:created xsi:type="dcterms:W3CDTF">2018-02-07T09:02:00Z</dcterms:created>
  <dcterms:modified xsi:type="dcterms:W3CDTF">2019-06-21T13:44:00Z</dcterms:modified>
</cp:coreProperties>
</file>