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4B" w:rsidRPr="005F222E" w:rsidRDefault="005E394B" w:rsidP="005E394B">
      <w:pPr>
        <w:pStyle w:val="BodyText"/>
        <w:rPr>
          <w:rFonts w:ascii="MV Boli" w:hAnsi="MV Boli" w:cs="MV Boli"/>
          <w:b/>
          <w:caps/>
          <w:color w:val="002060"/>
          <w:sz w:val="40"/>
          <w:szCs w:val="40"/>
        </w:rPr>
      </w:pPr>
      <w:r w:rsidRPr="005F222E">
        <w:rPr>
          <w:rFonts w:ascii="MV Boli" w:hAnsi="MV Boli" w:cs="MV Boli"/>
          <w:b/>
          <w:caps/>
          <w:color w:val="002060"/>
          <w:sz w:val="40"/>
          <w:szCs w:val="40"/>
        </w:rPr>
        <w:t>A Creative Tool Box</w:t>
      </w:r>
    </w:p>
    <w:p w:rsidR="005E394B" w:rsidRPr="005F222E" w:rsidRDefault="005E394B" w:rsidP="005E394B">
      <w:pPr>
        <w:pStyle w:val="BodyText"/>
        <w:rPr>
          <w:rFonts w:ascii="MV Boli" w:hAnsi="MV Boli" w:cs="MV Boli"/>
          <w:b/>
          <w:color w:val="002060"/>
          <w:sz w:val="28"/>
          <w:szCs w:val="28"/>
        </w:rPr>
      </w:pPr>
      <w:r w:rsidRPr="005F222E">
        <w:rPr>
          <w:rFonts w:ascii="MV Boli" w:hAnsi="MV Boli" w:cs="MV Boli"/>
          <w:b/>
          <w:caps/>
          <w:color w:val="002060"/>
          <w:sz w:val="32"/>
          <w:szCs w:val="32"/>
        </w:rPr>
        <w:t xml:space="preserve"> </w:t>
      </w:r>
      <w:r w:rsidRPr="005F222E">
        <w:rPr>
          <w:rFonts w:ascii="MV Boli" w:hAnsi="MV Boli" w:cs="MV Boli"/>
          <w:b/>
          <w:color w:val="002060"/>
          <w:sz w:val="28"/>
          <w:szCs w:val="28"/>
        </w:rPr>
        <w:t>Non-Clinical</w:t>
      </w:r>
      <w:r>
        <w:rPr>
          <w:rFonts w:ascii="MV Boli" w:hAnsi="MV Boli" w:cs="MV Boli"/>
          <w:b/>
          <w:color w:val="002060"/>
          <w:sz w:val="28"/>
          <w:szCs w:val="28"/>
        </w:rPr>
        <w:t xml:space="preserve"> </w:t>
      </w:r>
      <w:r w:rsidRPr="005F222E">
        <w:rPr>
          <w:rFonts w:ascii="MV Boli" w:hAnsi="MV Boli" w:cs="MV Boli"/>
          <w:b/>
          <w:color w:val="002060"/>
          <w:sz w:val="28"/>
          <w:szCs w:val="28"/>
        </w:rPr>
        <w:t>Techniques and Activities for</w:t>
      </w:r>
    </w:p>
    <w:p w:rsidR="005E394B" w:rsidRPr="005F222E" w:rsidRDefault="005E394B" w:rsidP="005E394B">
      <w:pPr>
        <w:pStyle w:val="BodyText"/>
        <w:rPr>
          <w:rFonts w:ascii="MV Boli" w:hAnsi="MV Boli" w:cs="MV Boli"/>
          <w:b/>
          <w:color w:val="002060"/>
          <w:sz w:val="28"/>
          <w:szCs w:val="28"/>
        </w:rPr>
      </w:pPr>
      <w:r w:rsidRPr="005F222E">
        <w:rPr>
          <w:rFonts w:ascii="MV Boli" w:hAnsi="MV Boli" w:cs="MV Boli"/>
          <w:b/>
          <w:color w:val="002060"/>
          <w:sz w:val="28"/>
          <w:szCs w:val="28"/>
        </w:rPr>
        <w:t>Working Effectively with Children and Young People who have Experienced Trauma and Adversity</w:t>
      </w:r>
    </w:p>
    <w:p w:rsidR="005E394B" w:rsidRDefault="005E394B" w:rsidP="005E394B">
      <w:pPr>
        <w:pStyle w:val="NoSpacing"/>
        <w:jc w:val="center"/>
        <w:rPr>
          <w:rFonts w:cstheme="minorHAnsi"/>
          <w:b/>
          <w:color w:val="002060"/>
          <w:sz w:val="24"/>
          <w:szCs w:val="24"/>
        </w:rPr>
      </w:pPr>
      <w:r w:rsidRPr="00467BCD">
        <w:rPr>
          <w:rFonts w:cstheme="minorHAnsi"/>
          <w:b/>
          <w:noProof/>
          <w:color w:val="002060"/>
          <w:sz w:val="24"/>
          <w:szCs w:val="24"/>
          <w:lang w:eastAsia="en-GB"/>
        </w:rPr>
        <w:drawing>
          <wp:inline distT="0" distB="0" distL="0" distR="0" wp14:anchorId="6CB3BCC2" wp14:editId="465D5D68">
            <wp:extent cx="2540927" cy="2264430"/>
            <wp:effectExtent l="0" t="0" r="0" b="2540"/>
            <wp:docPr id="1" name="Picture 2" descr="http://ecx.images-amazon.com/images/I/51zu8EUM%2BX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ecx.images-amazon.com/images/I/51zu8EUM%2BXL._SL500_AA300_.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0881"/>
                    <a:stretch/>
                  </pic:blipFill>
                  <pic:spPr bwMode="auto">
                    <a:xfrm>
                      <a:off x="0" y="0"/>
                      <a:ext cx="2544304" cy="2267439"/>
                    </a:xfrm>
                    <a:prstGeom prst="rect">
                      <a:avLst/>
                    </a:prstGeom>
                    <a:noFill/>
                    <a:extLst/>
                  </pic:spPr>
                </pic:pic>
              </a:graphicData>
            </a:graphic>
          </wp:inline>
        </w:drawing>
      </w:r>
    </w:p>
    <w:p w:rsidR="005E394B" w:rsidRDefault="005E394B" w:rsidP="005E394B">
      <w:pPr>
        <w:pStyle w:val="NoSpacing"/>
        <w:jc w:val="center"/>
        <w:rPr>
          <w:rFonts w:cstheme="minorHAnsi"/>
          <w:b/>
          <w:color w:val="002060"/>
          <w:sz w:val="24"/>
          <w:szCs w:val="24"/>
        </w:rPr>
      </w:pPr>
    </w:p>
    <w:p w:rsidR="005E394B" w:rsidRDefault="005E394B" w:rsidP="005E394B">
      <w:pPr>
        <w:pStyle w:val="BodyText"/>
        <w:rPr>
          <w:rFonts w:ascii="Century Gothic" w:hAnsi="Century Gothic"/>
          <w:b/>
          <w:caps/>
          <w:color w:val="002060"/>
          <w:sz w:val="24"/>
          <w:szCs w:val="24"/>
        </w:rPr>
      </w:pPr>
      <w:r w:rsidRPr="00AF6480">
        <w:rPr>
          <w:rFonts w:ascii="MV Boli" w:hAnsi="MV Boli" w:cs="MV Boli"/>
          <w:caps/>
          <w:noProof/>
          <w:sz w:val="32"/>
          <w:szCs w:val="32"/>
          <w:lang w:eastAsia="en-GB"/>
        </w:rPr>
        <mc:AlternateContent>
          <mc:Choice Requires="wps">
            <w:drawing>
              <wp:anchor distT="0" distB="0" distL="114300" distR="114300" simplePos="0" relativeHeight="251672576" behindDoc="0" locked="0" layoutInCell="1" allowOverlap="1" wp14:anchorId="06D52D3C" wp14:editId="3B351117">
                <wp:simplePos x="0" y="0"/>
                <wp:positionH relativeFrom="column">
                  <wp:posOffset>304800</wp:posOffset>
                </wp:positionH>
                <wp:positionV relativeFrom="paragraph">
                  <wp:posOffset>59055</wp:posOffset>
                </wp:positionV>
                <wp:extent cx="5165725" cy="866775"/>
                <wp:effectExtent l="19050" t="19050" r="158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866775"/>
                        </a:xfrm>
                        <a:prstGeom prst="rect">
                          <a:avLst/>
                        </a:prstGeom>
                        <a:solidFill>
                          <a:srgbClr val="FFFFFF"/>
                        </a:solidFill>
                        <a:ln w="38100" cmpd="dbl">
                          <a:solidFill>
                            <a:srgbClr val="000080"/>
                          </a:solidFill>
                          <a:miter lim="800000"/>
                          <a:headEnd/>
                          <a:tailEnd/>
                        </a:ln>
                      </wps:spPr>
                      <wps:txbx>
                        <w:txbxContent>
                          <w:p w:rsidR="005E394B" w:rsidRPr="00467BCD" w:rsidRDefault="005E394B" w:rsidP="005E394B">
                            <w:pPr>
                              <w:pStyle w:val="BodyText"/>
                              <w:rPr>
                                <w:rFonts w:asciiTheme="minorHAnsi" w:hAnsiTheme="minorHAnsi" w:cstheme="minorHAnsi"/>
                                <w:b/>
                                <w:bCs/>
                                <w:color w:val="000086"/>
                                <w:sz w:val="24"/>
                                <w:szCs w:val="24"/>
                              </w:rPr>
                            </w:pPr>
                            <w:r w:rsidRPr="00467BCD">
                              <w:rPr>
                                <w:rFonts w:asciiTheme="minorHAnsi" w:hAnsiTheme="minorHAnsi" w:cstheme="minorHAnsi"/>
                                <w:b/>
                                <w:bCs/>
                                <w:color w:val="000086"/>
                                <w:sz w:val="24"/>
                                <w:szCs w:val="24"/>
                              </w:rPr>
                              <w:t xml:space="preserve">For educators in mainstream and special settings, who want to learn more about working towards healing and wellness with pupils impacted by trauma and adversity, including those who are adopted, ‘Looked After’ or living in adverse home situations, where needs are unmet. </w:t>
                            </w:r>
                          </w:p>
                          <w:p w:rsidR="005E394B" w:rsidRPr="00922376" w:rsidRDefault="005E394B" w:rsidP="005E394B">
                            <w:pPr>
                              <w:pStyle w:val="BodyText"/>
                              <w:rPr>
                                <w:rFonts w:asciiTheme="minorHAnsi" w:hAnsiTheme="minorHAnsi" w:cstheme="minorHAnsi"/>
                                <w:b/>
                                <w:bCs/>
                                <w:color w:val="000086"/>
                                <w:sz w:val="32"/>
                                <w:szCs w:val="32"/>
                              </w:rPr>
                            </w:pPr>
                          </w:p>
                          <w:p w:rsidR="005E394B" w:rsidRDefault="005E394B" w:rsidP="005E394B">
                            <w:pPr>
                              <w:rPr>
                                <w:rFonts w:ascii="Comic Sans MS" w:hAnsi="Comic Sans MS"/>
                                <w:bCs/>
                                <w:color w:val="0000FF"/>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pt;margin-top:4.65pt;width:406.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" strokecolor="navy" strokeweight="3pt">
                <v:stroke linestyle="thinThin"/>
                <v:textbox>
                  <w:txbxContent>
                    <w:p w:rsidR="005E394B" w:rsidRPr="00467BCD" w:rsidRDefault="005E394B" w:rsidP="005E394B">
                      <w:pPr>
                        <w:pStyle w:val="BodyText"/>
                        <w:rPr>
                          <w:rFonts w:asciiTheme="minorHAnsi" w:hAnsiTheme="minorHAnsi" w:cstheme="minorHAnsi"/>
                          <w:b/>
                          <w:bCs/>
                          <w:color w:val="000086"/>
                          <w:sz w:val="24"/>
                          <w:szCs w:val="24"/>
                        </w:rPr>
                      </w:pPr>
                      <w:r w:rsidRPr="00467BCD">
                        <w:rPr>
                          <w:rFonts w:asciiTheme="minorHAnsi" w:hAnsiTheme="minorHAnsi" w:cstheme="minorHAnsi"/>
                          <w:b/>
                          <w:bCs/>
                          <w:color w:val="000086"/>
                          <w:sz w:val="24"/>
                          <w:szCs w:val="24"/>
                        </w:rPr>
                        <w:t xml:space="preserve">For educators in mainstream and special settings, who want to learn more about working towards healing and wellness with pupils impacted by trauma and adversity, including those who are adopted, ‘Looked After’ or living in adverse home situations, where needs are unmet. </w:t>
                      </w:r>
                    </w:p>
                    <w:p w:rsidR="005E394B" w:rsidRPr="00922376" w:rsidRDefault="005E394B" w:rsidP="005E394B">
                      <w:pPr>
                        <w:pStyle w:val="BodyText"/>
                        <w:rPr>
                          <w:rFonts w:asciiTheme="minorHAnsi" w:hAnsiTheme="minorHAnsi" w:cstheme="minorHAnsi"/>
                          <w:b/>
                          <w:bCs/>
                          <w:color w:val="000086"/>
                          <w:sz w:val="32"/>
                          <w:szCs w:val="32"/>
                        </w:rPr>
                      </w:pPr>
                    </w:p>
                    <w:p w:rsidR="005E394B" w:rsidRDefault="005E394B" w:rsidP="005E394B">
                      <w:pPr>
                        <w:rPr>
                          <w:rFonts w:ascii="Comic Sans MS" w:hAnsi="Comic Sans MS"/>
                          <w:bCs/>
                          <w:color w:val="0000FF"/>
                          <w:szCs w:val="36"/>
                        </w:rPr>
                      </w:pPr>
                    </w:p>
                  </w:txbxContent>
                </v:textbox>
              </v:shape>
            </w:pict>
          </mc:Fallback>
        </mc:AlternateContent>
      </w:r>
    </w:p>
    <w:p w:rsidR="005E394B" w:rsidRDefault="005E394B" w:rsidP="005E394B">
      <w:pPr>
        <w:pStyle w:val="BodyText"/>
        <w:rPr>
          <w:color w:val="000080"/>
          <w:sz w:val="24"/>
          <w:szCs w:val="20"/>
        </w:rPr>
      </w:pPr>
    </w:p>
    <w:p w:rsidR="005E394B" w:rsidRDefault="005E394B" w:rsidP="005E394B">
      <w:pPr>
        <w:pStyle w:val="BodyText"/>
        <w:jc w:val="left"/>
        <w:rPr>
          <w:rFonts w:asciiTheme="minorHAnsi" w:hAnsiTheme="minorHAnsi" w:cstheme="minorHAnsi"/>
          <w:color w:val="002060"/>
          <w:sz w:val="24"/>
          <w:szCs w:val="24"/>
        </w:rPr>
      </w:pPr>
    </w:p>
    <w:p w:rsidR="005E394B" w:rsidRDefault="005E394B" w:rsidP="005E394B">
      <w:pPr>
        <w:pStyle w:val="BodyText"/>
        <w:jc w:val="left"/>
        <w:rPr>
          <w:rFonts w:asciiTheme="minorHAnsi" w:hAnsiTheme="minorHAnsi" w:cstheme="minorHAnsi"/>
          <w:color w:val="002060"/>
          <w:sz w:val="24"/>
          <w:szCs w:val="24"/>
        </w:rPr>
      </w:pPr>
    </w:p>
    <w:p w:rsidR="005E394B" w:rsidRDefault="005E394B" w:rsidP="005E394B">
      <w:pPr>
        <w:pStyle w:val="BodyText"/>
        <w:jc w:val="left"/>
        <w:rPr>
          <w:rFonts w:asciiTheme="minorHAnsi" w:hAnsiTheme="minorHAnsi" w:cstheme="minorHAnsi"/>
          <w:color w:val="002060"/>
          <w:sz w:val="24"/>
          <w:szCs w:val="24"/>
        </w:rPr>
      </w:pPr>
    </w:p>
    <w:p w:rsidR="005E394B" w:rsidRDefault="005E394B" w:rsidP="005E394B">
      <w:pPr>
        <w:pStyle w:val="BodyText"/>
        <w:jc w:val="left"/>
        <w:rPr>
          <w:rFonts w:asciiTheme="minorHAnsi" w:hAnsiTheme="minorHAnsi" w:cstheme="minorHAnsi"/>
          <w:color w:val="002060"/>
          <w:sz w:val="24"/>
          <w:szCs w:val="24"/>
        </w:rPr>
      </w:pPr>
    </w:p>
    <w:p w:rsidR="005E394B" w:rsidRDefault="005E394B" w:rsidP="005E394B">
      <w:pPr>
        <w:pStyle w:val="BodyText"/>
        <w:spacing w:after="120"/>
        <w:jc w:val="left"/>
        <w:rPr>
          <w:rFonts w:asciiTheme="minorHAnsi" w:eastAsiaTheme="majorEastAsia" w:hAnsiTheme="minorHAnsi" w:cstheme="minorHAnsi"/>
          <w:color w:val="002060"/>
          <w:kern w:val="24"/>
          <w:position w:val="1"/>
          <w:sz w:val="24"/>
          <w:szCs w:val="24"/>
        </w:rPr>
      </w:pPr>
      <w:r>
        <w:rPr>
          <w:rFonts w:asciiTheme="minorHAnsi" w:hAnsiTheme="minorHAnsi" w:cstheme="minorHAnsi"/>
          <w:b/>
          <w:color w:val="002060"/>
          <w:sz w:val="24"/>
          <w:szCs w:val="24"/>
        </w:rPr>
        <w:t xml:space="preserve">Session 1: </w:t>
      </w:r>
      <w:r w:rsidRPr="00602725">
        <w:rPr>
          <w:rFonts w:asciiTheme="minorHAnsi" w:hAnsiTheme="minorHAnsi" w:cstheme="minorHAnsi"/>
          <w:b/>
          <w:color w:val="002060"/>
          <w:sz w:val="24"/>
          <w:szCs w:val="24"/>
        </w:rPr>
        <w:t>Addressing the Body</w:t>
      </w:r>
      <w:r>
        <w:rPr>
          <w:rFonts w:asciiTheme="minorHAnsi" w:hAnsiTheme="minorHAnsi" w:cstheme="minorHAnsi"/>
          <w:color w:val="002060"/>
          <w:sz w:val="24"/>
          <w:szCs w:val="24"/>
        </w:rPr>
        <w:t xml:space="preserve">: </w:t>
      </w:r>
      <w:r w:rsidRPr="00602725">
        <w:rPr>
          <w:rFonts w:asciiTheme="minorHAnsi" w:eastAsiaTheme="majorEastAsia" w:hAnsiTheme="minorHAnsi" w:cstheme="minorHAnsi"/>
          <w:color w:val="002060"/>
          <w:kern w:val="24"/>
          <w:position w:val="1"/>
          <w:sz w:val="24"/>
          <w:szCs w:val="24"/>
        </w:rPr>
        <w:t>Regulating the primitive brain (brain stem structures)</w:t>
      </w:r>
      <w:r>
        <w:rPr>
          <w:rFonts w:asciiTheme="minorHAnsi" w:eastAsiaTheme="majorEastAsia" w:hAnsiTheme="minorHAnsi" w:cstheme="minorHAnsi"/>
          <w:color w:val="002060"/>
          <w:kern w:val="24"/>
          <w:position w:val="1"/>
          <w:sz w:val="24"/>
          <w:szCs w:val="24"/>
        </w:rPr>
        <w:t xml:space="preserve"> through creative and sensory activities: r</w:t>
      </w:r>
      <w:r w:rsidRPr="00602725">
        <w:rPr>
          <w:rFonts w:asciiTheme="minorHAnsi" w:eastAsiaTheme="majorEastAsia" w:hAnsiTheme="minorHAnsi" w:cstheme="minorHAnsi"/>
          <w:color w:val="002060"/>
          <w:kern w:val="24"/>
          <w:position w:val="1"/>
          <w:sz w:val="24"/>
          <w:szCs w:val="24"/>
        </w:rPr>
        <w:t>ecognising survival behaviours</w:t>
      </w:r>
      <w:r>
        <w:rPr>
          <w:rFonts w:asciiTheme="minorHAnsi" w:eastAsiaTheme="majorEastAsia" w:hAnsiTheme="minorHAnsi" w:cstheme="minorHAnsi"/>
          <w:color w:val="002060"/>
          <w:kern w:val="24"/>
          <w:position w:val="1"/>
          <w:sz w:val="24"/>
          <w:szCs w:val="24"/>
        </w:rPr>
        <w:t>; p</w:t>
      </w:r>
      <w:r w:rsidRPr="00602725">
        <w:rPr>
          <w:rFonts w:asciiTheme="minorHAnsi" w:eastAsiaTheme="majorEastAsia" w:hAnsiTheme="minorHAnsi" w:cstheme="minorHAnsi"/>
          <w:color w:val="002060"/>
          <w:kern w:val="24"/>
          <w:position w:val="1"/>
          <w:sz w:val="24"/>
          <w:szCs w:val="24"/>
        </w:rPr>
        <w:t>hysiological comfort</w:t>
      </w:r>
      <w:r>
        <w:rPr>
          <w:rFonts w:asciiTheme="minorHAnsi" w:eastAsiaTheme="majorEastAsia" w:hAnsiTheme="minorHAnsi" w:cstheme="minorHAnsi"/>
          <w:color w:val="002060"/>
          <w:kern w:val="24"/>
          <w:position w:val="1"/>
          <w:sz w:val="24"/>
          <w:szCs w:val="24"/>
        </w:rPr>
        <w:t>; r</w:t>
      </w:r>
      <w:r w:rsidRPr="00602725">
        <w:rPr>
          <w:rFonts w:asciiTheme="minorHAnsi" w:eastAsiaTheme="majorEastAsia" w:hAnsiTheme="minorHAnsi" w:cstheme="minorHAnsi"/>
          <w:color w:val="002060"/>
          <w:kern w:val="24"/>
          <w:position w:val="1"/>
          <w:sz w:val="24"/>
          <w:szCs w:val="24"/>
        </w:rPr>
        <w:t>epetitive activities</w:t>
      </w:r>
      <w:r>
        <w:rPr>
          <w:rFonts w:asciiTheme="minorHAnsi" w:eastAsiaTheme="majorEastAsia" w:hAnsiTheme="minorHAnsi" w:cstheme="minorHAnsi"/>
          <w:color w:val="002060"/>
          <w:kern w:val="24"/>
          <w:position w:val="1"/>
          <w:sz w:val="24"/>
          <w:szCs w:val="24"/>
        </w:rPr>
        <w:t>; m</w:t>
      </w:r>
      <w:r w:rsidRPr="00602725">
        <w:rPr>
          <w:rFonts w:asciiTheme="minorHAnsi" w:eastAsiaTheme="majorEastAsia" w:hAnsiTheme="minorHAnsi" w:cstheme="minorHAnsi"/>
          <w:color w:val="002060"/>
          <w:kern w:val="24"/>
          <w:position w:val="1"/>
          <w:sz w:val="24"/>
          <w:szCs w:val="24"/>
        </w:rPr>
        <w:t>ovement</w:t>
      </w:r>
      <w:r>
        <w:rPr>
          <w:rFonts w:asciiTheme="minorHAnsi" w:eastAsiaTheme="majorEastAsia" w:hAnsiTheme="minorHAnsi" w:cstheme="minorHAnsi"/>
          <w:color w:val="002060"/>
          <w:kern w:val="24"/>
          <w:position w:val="1"/>
          <w:sz w:val="24"/>
          <w:szCs w:val="24"/>
        </w:rPr>
        <w:t>; b</w:t>
      </w:r>
      <w:r w:rsidRPr="00602725">
        <w:rPr>
          <w:rFonts w:asciiTheme="minorHAnsi" w:eastAsiaTheme="majorEastAsia" w:hAnsiTheme="minorHAnsi" w:cstheme="minorHAnsi"/>
          <w:color w:val="002060"/>
          <w:kern w:val="24"/>
          <w:position w:val="1"/>
          <w:sz w:val="24"/>
          <w:szCs w:val="24"/>
        </w:rPr>
        <w:t>ody &amp; sensory work</w:t>
      </w:r>
      <w:r>
        <w:rPr>
          <w:rFonts w:asciiTheme="minorHAnsi" w:eastAsiaTheme="majorEastAsia" w:hAnsiTheme="minorHAnsi" w:cstheme="minorHAnsi"/>
          <w:color w:val="002060"/>
          <w:kern w:val="24"/>
          <w:position w:val="1"/>
          <w:sz w:val="24"/>
          <w:szCs w:val="24"/>
        </w:rPr>
        <w:t>.</w:t>
      </w:r>
    </w:p>
    <w:p w:rsidR="005E394B" w:rsidRDefault="005E394B" w:rsidP="005E394B">
      <w:pPr>
        <w:pStyle w:val="BodyText"/>
        <w:spacing w:after="120"/>
        <w:jc w:val="left"/>
        <w:rPr>
          <w:rFonts w:asciiTheme="minorHAnsi" w:eastAsiaTheme="majorEastAsia" w:hAnsiTheme="minorHAnsi" w:cstheme="minorHAnsi"/>
          <w:color w:val="002060"/>
          <w:kern w:val="24"/>
          <w:position w:val="1"/>
          <w:sz w:val="24"/>
          <w:szCs w:val="24"/>
        </w:rPr>
      </w:pPr>
      <w:r>
        <w:rPr>
          <w:rFonts w:asciiTheme="minorHAnsi" w:eastAsiaTheme="majorEastAsia" w:hAnsiTheme="minorHAnsi" w:cstheme="minorHAnsi"/>
          <w:b/>
          <w:color w:val="002060"/>
          <w:kern w:val="24"/>
          <w:position w:val="1"/>
          <w:sz w:val="24"/>
          <w:szCs w:val="24"/>
        </w:rPr>
        <w:t>Session</w:t>
      </w:r>
      <w:r w:rsidRPr="00602725">
        <w:rPr>
          <w:rFonts w:asciiTheme="minorHAnsi" w:eastAsiaTheme="majorEastAsia" w:hAnsiTheme="minorHAnsi" w:cstheme="minorHAnsi"/>
          <w:b/>
          <w:color w:val="002060"/>
          <w:kern w:val="24"/>
          <w:position w:val="1"/>
          <w:sz w:val="24"/>
          <w:szCs w:val="24"/>
        </w:rPr>
        <w:t xml:space="preserve"> 2: Addressing the Emotions:</w:t>
      </w:r>
      <w:r>
        <w:rPr>
          <w:rFonts w:asciiTheme="minorHAnsi" w:eastAsiaTheme="majorEastAsia" w:hAnsiTheme="minorHAnsi" w:cstheme="minorHAnsi"/>
          <w:b/>
          <w:color w:val="002060"/>
          <w:kern w:val="24"/>
          <w:position w:val="1"/>
          <w:sz w:val="24"/>
          <w:szCs w:val="24"/>
        </w:rPr>
        <w:t xml:space="preserve"> </w:t>
      </w:r>
      <w:r w:rsidRPr="00187B89">
        <w:rPr>
          <w:rFonts w:asciiTheme="minorHAnsi" w:eastAsiaTheme="majorEastAsia" w:hAnsiTheme="minorHAnsi" w:cstheme="minorHAnsi"/>
          <w:color w:val="002060"/>
          <w:kern w:val="24"/>
          <w:position w:val="1"/>
          <w:sz w:val="24"/>
          <w:szCs w:val="24"/>
        </w:rPr>
        <w:t>Regulating the amygdala (limbic system)</w:t>
      </w:r>
      <w:r>
        <w:rPr>
          <w:rFonts w:asciiTheme="minorHAnsi" w:eastAsiaTheme="majorEastAsia" w:hAnsiTheme="minorHAnsi" w:cstheme="minorHAnsi"/>
          <w:color w:val="002060"/>
          <w:kern w:val="24"/>
          <w:position w:val="1"/>
          <w:sz w:val="24"/>
          <w:szCs w:val="24"/>
        </w:rPr>
        <w:t xml:space="preserve"> through safe creative and playful activities to facilitate connection and relationship: non-clinical relational activities; building self-esteem and resilience; strengthening trust; developing a sense of belonging.</w:t>
      </w:r>
    </w:p>
    <w:p w:rsidR="005E394B" w:rsidRDefault="005E394B" w:rsidP="005E394B">
      <w:pPr>
        <w:pStyle w:val="BodyText"/>
        <w:spacing w:after="120"/>
        <w:jc w:val="left"/>
        <w:rPr>
          <w:rFonts w:asciiTheme="minorHAnsi" w:hAnsiTheme="minorHAnsi" w:cstheme="minorHAnsi"/>
          <w:bCs/>
          <w:color w:val="002060"/>
          <w:sz w:val="24"/>
          <w:szCs w:val="24"/>
        </w:rPr>
      </w:pPr>
      <w:r>
        <w:rPr>
          <w:rFonts w:asciiTheme="minorHAnsi" w:eastAsiaTheme="majorEastAsia" w:hAnsiTheme="minorHAnsi" w:cstheme="minorHAnsi"/>
          <w:b/>
          <w:color w:val="002060"/>
          <w:kern w:val="24"/>
          <w:position w:val="1"/>
          <w:sz w:val="24"/>
          <w:szCs w:val="24"/>
        </w:rPr>
        <w:t>Session</w:t>
      </w:r>
      <w:r w:rsidRPr="00424845">
        <w:rPr>
          <w:rFonts w:asciiTheme="minorHAnsi" w:eastAsiaTheme="majorEastAsia" w:hAnsiTheme="minorHAnsi" w:cstheme="minorHAnsi"/>
          <w:b/>
          <w:color w:val="002060"/>
          <w:kern w:val="24"/>
          <w:position w:val="1"/>
          <w:sz w:val="24"/>
          <w:szCs w:val="24"/>
        </w:rPr>
        <w:t xml:space="preserve"> 3: </w:t>
      </w:r>
      <w:r w:rsidRPr="00424845">
        <w:rPr>
          <w:rFonts w:asciiTheme="minorHAnsi" w:hAnsiTheme="minorHAnsi" w:cstheme="minorHAnsi"/>
          <w:b/>
          <w:bCs/>
          <w:color w:val="002060"/>
          <w:sz w:val="24"/>
          <w:szCs w:val="24"/>
        </w:rPr>
        <w:t>Addressing</w:t>
      </w:r>
      <w:r>
        <w:rPr>
          <w:rFonts w:asciiTheme="minorHAnsi" w:hAnsiTheme="minorHAnsi" w:cstheme="minorHAnsi"/>
          <w:b/>
          <w:bCs/>
          <w:color w:val="002060"/>
          <w:sz w:val="24"/>
          <w:szCs w:val="24"/>
        </w:rPr>
        <w:t xml:space="preserve"> the Thoughts: </w:t>
      </w:r>
      <w:r w:rsidRPr="00187B89">
        <w:rPr>
          <w:rFonts w:asciiTheme="minorHAnsi" w:hAnsiTheme="minorHAnsi" w:cstheme="minorHAnsi"/>
          <w:bCs/>
          <w:color w:val="002060"/>
          <w:sz w:val="24"/>
          <w:szCs w:val="24"/>
        </w:rPr>
        <w:t>Regulating the thinking, conscious brain</w:t>
      </w:r>
      <w:r>
        <w:rPr>
          <w:rFonts w:asciiTheme="minorHAnsi" w:hAnsiTheme="minorHAnsi" w:cstheme="minorHAnsi"/>
          <w:b/>
          <w:bCs/>
          <w:color w:val="002060"/>
          <w:sz w:val="24"/>
          <w:szCs w:val="24"/>
        </w:rPr>
        <w:t xml:space="preserve"> </w:t>
      </w:r>
      <w:r w:rsidRPr="00187B89">
        <w:rPr>
          <w:rFonts w:asciiTheme="minorHAnsi" w:hAnsiTheme="minorHAnsi" w:cstheme="minorHAnsi"/>
          <w:bCs/>
          <w:color w:val="002060"/>
          <w:sz w:val="24"/>
          <w:szCs w:val="24"/>
        </w:rPr>
        <w:t>(neocortex)</w:t>
      </w:r>
      <w:r>
        <w:rPr>
          <w:rFonts w:asciiTheme="minorHAnsi" w:hAnsiTheme="minorHAnsi" w:cstheme="minorHAnsi"/>
          <w:bCs/>
          <w:color w:val="002060"/>
          <w:sz w:val="24"/>
          <w:szCs w:val="24"/>
        </w:rPr>
        <w:t xml:space="preserve"> through meaningful conversations:  t</w:t>
      </w:r>
      <w:r w:rsidRPr="001711FF">
        <w:rPr>
          <w:rFonts w:asciiTheme="minorHAnsi" w:hAnsiTheme="minorHAnsi" w:cstheme="minorHAnsi"/>
          <w:bCs/>
          <w:color w:val="002060"/>
          <w:sz w:val="24"/>
          <w:szCs w:val="24"/>
        </w:rPr>
        <w:t>alking about feelings through play and creative techniques and story</w:t>
      </w:r>
      <w:r>
        <w:rPr>
          <w:rFonts w:asciiTheme="minorHAnsi" w:hAnsiTheme="minorHAnsi" w:cstheme="minorHAnsi"/>
          <w:bCs/>
          <w:color w:val="002060"/>
          <w:sz w:val="24"/>
          <w:szCs w:val="24"/>
        </w:rPr>
        <w:t>.</w:t>
      </w:r>
    </w:p>
    <w:p w:rsidR="005E394B" w:rsidRDefault="005E394B" w:rsidP="005E394B">
      <w:pPr>
        <w:pStyle w:val="BodyText"/>
        <w:jc w:val="left"/>
        <w:rPr>
          <w:rFonts w:asciiTheme="minorHAnsi" w:hAnsiTheme="minorHAnsi"/>
          <w:color w:val="002060"/>
          <w:sz w:val="24"/>
          <w:szCs w:val="24"/>
        </w:rPr>
      </w:pPr>
      <w:r w:rsidRPr="00685A50">
        <w:rPr>
          <w:rFonts w:asciiTheme="minorHAnsi" w:hAnsiTheme="minorHAnsi"/>
          <w:color w:val="002060"/>
          <w:sz w:val="24"/>
          <w:szCs w:val="24"/>
        </w:rPr>
        <w:t xml:space="preserve">In the current climate of deficit in therapeutic services, schools absolutely have to have at least one person who can work </w:t>
      </w:r>
      <w:r>
        <w:rPr>
          <w:rFonts w:asciiTheme="minorHAnsi" w:hAnsiTheme="minorHAnsi"/>
          <w:color w:val="002060"/>
          <w:sz w:val="24"/>
          <w:szCs w:val="24"/>
        </w:rPr>
        <w:t xml:space="preserve">relationally, practically and creatively </w:t>
      </w:r>
      <w:r w:rsidRPr="00685A50">
        <w:rPr>
          <w:rFonts w:asciiTheme="minorHAnsi" w:hAnsiTheme="minorHAnsi"/>
          <w:color w:val="002060"/>
          <w:sz w:val="24"/>
          <w:szCs w:val="24"/>
        </w:rPr>
        <w:t xml:space="preserve">with </w:t>
      </w:r>
      <w:r>
        <w:rPr>
          <w:rFonts w:asciiTheme="minorHAnsi" w:hAnsiTheme="minorHAnsi"/>
          <w:color w:val="002060"/>
          <w:sz w:val="24"/>
          <w:szCs w:val="24"/>
        </w:rPr>
        <w:t>children and young people who have experienced developmental, relational trauma</w:t>
      </w:r>
      <w:r w:rsidRPr="00685A50">
        <w:rPr>
          <w:rFonts w:asciiTheme="minorHAnsi" w:hAnsiTheme="minorHAnsi"/>
          <w:color w:val="002060"/>
          <w:sz w:val="24"/>
          <w:szCs w:val="24"/>
        </w:rPr>
        <w:t>, and realistically, all educators need to have the skills and confidence to engage meaningfully with children who are fearful, depressed, anxious and overwhelmingly sad</w:t>
      </w:r>
      <w:r>
        <w:rPr>
          <w:rFonts w:asciiTheme="minorHAnsi" w:hAnsiTheme="minorHAnsi"/>
          <w:color w:val="002060"/>
          <w:sz w:val="24"/>
          <w:szCs w:val="24"/>
        </w:rPr>
        <w:t xml:space="preserve"> and/or angry</w:t>
      </w:r>
      <w:r w:rsidRPr="00685A50">
        <w:rPr>
          <w:rFonts w:asciiTheme="minorHAnsi" w:hAnsiTheme="minorHAnsi"/>
          <w:color w:val="002060"/>
          <w:sz w:val="24"/>
          <w:szCs w:val="24"/>
        </w:rPr>
        <w:t xml:space="preserve">. These children are too often left with unresolved trauma, un-grieved losses and incoherent narratives about </w:t>
      </w:r>
      <w:r w:rsidRPr="00685A50">
        <w:rPr>
          <w:rFonts w:asciiTheme="minorHAnsi" w:hAnsiTheme="minorHAnsi"/>
          <w:color w:val="002060"/>
          <w:sz w:val="24"/>
          <w:szCs w:val="24"/>
        </w:rPr>
        <w:lastRenderedPageBreak/>
        <w:t>their lives</w:t>
      </w:r>
      <w:r>
        <w:rPr>
          <w:rFonts w:asciiTheme="minorHAnsi" w:hAnsiTheme="minorHAnsi"/>
          <w:color w:val="002060"/>
          <w:sz w:val="24"/>
          <w:szCs w:val="24"/>
        </w:rPr>
        <w:t xml:space="preserve"> and selves</w:t>
      </w:r>
      <w:r w:rsidRPr="00685A50">
        <w:rPr>
          <w:rFonts w:asciiTheme="minorHAnsi" w:hAnsiTheme="minorHAnsi"/>
          <w:color w:val="002060"/>
          <w:sz w:val="24"/>
          <w:szCs w:val="24"/>
        </w:rPr>
        <w:t xml:space="preserve"> as services struggle to meet demand. Connection and empathy can help a child to move beyond ‘communication by impact’; that is, behaving</w:t>
      </w:r>
      <w:r>
        <w:rPr>
          <w:rFonts w:asciiTheme="minorHAnsi" w:hAnsiTheme="minorHAnsi"/>
          <w:color w:val="002060"/>
          <w:sz w:val="24"/>
          <w:szCs w:val="24"/>
        </w:rPr>
        <w:t xml:space="preserve"> </w:t>
      </w:r>
      <w:r w:rsidRPr="00685A50">
        <w:rPr>
          <w:rFonts w:asciiTheme="minorHAnsi" w:hAnsiTheme="minorHAnsi"/>
          <w:color w:val="002060"/>
          <w:sz w:val="24"/>
          <w:szCs w:val="24"/>
        </w:rPr>
        <w:t xml:space="preserve">feelings rather than articulating them. </w:t>
      </w:r>
    </w:p>
    <w:p w:rsidR="005E394B" w:rsidRPr="00A81DA9" w:rsidRDefault="005E394B" w:rsidP="005E394B">
      <w:pPr>
        <w:pStyle w:val="BodyText"/>
        <w:jc w:val="left"/>
        <w:rPr>
          <w:rFonts w:asciiTheme="minorHAnsi" w:hAnsiTheme="minorHAnsi"/>
          <w:color w:val="002060"/>
          <w:sz w:val="24"/>
          <w:szCs w:val="24"/>
        </w:rPr>
      </w:pPr>
    </w:p>
    <w:p w:rsidR="005E394B" w:rsidRPr="00A81DA9" w:rsidRDefault="005E394B" w:rsidP="005E394B">
      <w:pPr>
        <w:pStyle w:val="BodyText"/>
        <w:jc w:val="left"/>
        <w:rPr>
          <w:rFonts w:asciiTheme="minorHAnsi" w:hAnsiTheme="minorHAnsi" w:cstheme="minorHAnsi"/>
          <w:color w:val="002060"/>
          <w:sz w:val="24"/>
          <w:szCs w:val="24"/>
        </w:rPr>
      </w:pPr>
      <w:r w:rsidRPr="00A81DA9">
        <w:rPr>
          <w:rFonts w:asciiTheme="minorHAnsi" w:hAnsiTheme="minorHAnsi" w:cstheme="minorHAnsi"/>
          <w:bCs/>
          <w:color w:val="002060"/>
          <w:sz w:val="24"/>
          <w:szCs w:val="24"/>
        </w:rPr>
        <w:t xml:space="preserve">This </w:t>
      </w:r>
      <w:r>
        <w:rPr>
          <w:rFonts w:asciiTheme="minorHAnsi" w:hAnsiTheme="minorHAnsi" w:cstheme="minorHAnsi"/>
          <w:bCs/>
          <w:color w:val="002060"/>
          <w:sz w:val="24"/>
          <w:szCs w:val="24"/>
        </w:rPr>
        <w:t>one-</w:t>
      </w:r>
      <w:r w:rsidRPr="00A81DA9">
        <w:rPr>
          <w:rFonts w:asciiTheme="minorHAnsi" w:hAnsiTheme="minorHAnsi" w:cstheme="minorHAnsi"/>
          <w:bCs/>
          <w:color w:val="002060"/>
          <w:sz w:val="24"/>
          <w:szCs w:val="24"/>
        </w:rPr>
        <w:t>day masterclass provides delegates with new lenses through which to view and relate to children and young people. It is based upon attachment theory and the latest neuroscience research. The workshops take a ‘bottom up’ approach: first, address the body in order to regulate the primitive brain (brain stem structures)</w:t>
      </w:r>
      <w:r w:rsidRPr="00A81DA9">
        <w:rPr>
          <w:rFonts w:asciiTheme="minorHAnsi" w:eastAsiaTheme="majorEastAsia" w:hAnsiTheme="minorHAnsi" w:cstheme="minorHAnsi"/>
          <w:color w:val="002060"/>
          <w:kern w:val="24"/>
          <w:position w:val="1"/>
          <w:sz w:val="24"/>
          <w:szCs w:val="24"/>
        </w:rPr>
        <w:t>; next, address emotional needs through attachment and relationship (limbic brain); finally, engage in restorative, meaningful conversations (cortical brain) in order to enable children and young people to create coherent narratives about their life experiences. It aims to enable connection through creativity, with or without words.</w:t>
      </w:r>
    </w:p>
    <w:p w:rsidR="005E394B" w:rsidRDefault="005E394B" w:rsidP="005E394B">
      <w:pPr>
        <w:pStyle w:val="BodyText"/>
        <w:jc w:val="left"/>
        <w:rPr>
          <w:rFonts w:asciiTheme="minorHAnsi" w:hAnsiTheme="minorHAnsi" w:cstheme="minorHAnsi"/>
          <w:color w:val="002060"/>
          <w:sz w:val="24"/>
          <w:szCs w:val="24"/>
        </w:rPr>
      </w:pPr>
    </w:p>
    <w:p w:rsidR="005E394B" w:rsidRPr="00924B41" w:rsidRDefault="005E394B" w:rsidP="005E394B">
      <w:pPr>
        <w:pStyle w:val="BodyText"/>
        <w:jc w:val="left"/>
        <w:rPr>
          <w:rFonts w:asciiTheme="minorHAnsi" w:hAnsiTheme="minorHAnsi" w:cstheme="minorHAnsi"/>
          <w:b/>
          <w:color w:val="002060"/>
          <w:sz w:val="24"/>
          <w:szCs w:val="24"/>
        </w:rPr>
      </w:pPr>
      <w:r>
        <w:rPr>
          <w:rFonts w:asciiTheme="minorHAnsi" w:hAnsiTheme="minorHAnsi" w:cstheme="minorHAnsi"/>
          <w:b/>
          <w:color w:val="002060"/>
          <w:sz w:val="24"/>
          <w:szCs w:val="24"/>
        </w:rPr>
        <w:t>R</w:t>
      </w:r>
      <w:r w:rsidRPr="00924B41">
        <w:rPr>
          <w:rFonts w:asciiTheme="minorHAnsi" w:hAnsiTheme="minorHAnsi" w:cstheme="minorHAnsi"/>
          <w:b/>
          <w:color w:val="002060"/>
          <w:sz w:val="24"/>
          <w:szCs w:val="24"/>
        </w:rPr>
        <w:t>esources</w:t>
      </w:r>
    </w:p>
    <w:p w:rsidR="005E394B" w:rsidRDefault="005E394B" w:rsidP="005E394B">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Comprehensive handouts</w:t>
      </w:r>
    </w:p>
    <w:p w:rsidR="005E394B" w:rsidRDefault="005E394B" w:rsidP="005E394B">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Practical activities to reduce stress and anxiety and facilitate regulation</w:t>
      </w:r>
    </w:p>
    <w:p w:rsidR="005E394B" w:rsidRDefault="005E394B" w:rsidP="005E394B">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Additional reading, including links to web-based resources.</w:t>
      </w:r>
    </w:p>
    <w:p w:rsidR="005E394B" w:rsidRDefault="005E394B" w:rsidP="005E394B">
      <w:pPr>
        <w:pStyle w:val="BodyText"/>
        <w:ind w:left="720"/>
        <w:jc w:val="left"/>
        <w:rPr>
          <w:rFonts w:asciiTheme="minorHAnsi" w:hAnsiTheme="minorHAnsi" w:cstheme="minorHAnsi"/>
          <w:color w:val="002060"/>
          <w:sz w:val="24"/>
          <w:szCs w:val="24"/>
        </w:rPr>
      </w:pPr>
    </w:p>
    <w:p w:rsidR="005E394B" w:rsidRPr="00924B41" w:rsidRDefault="005E394B" w:rsidP="005E394B">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5E394B" w:rsidRDefault="005E394B" w:rsidP="005E394B">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5E394B" w:rsidRDefault="005E394B" w:rsidP="005E394B">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5E394B" w:rsidRDefault="005E394B" w:rsidP="005E394B">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5E394B" w:rsidRPr="00EE2174" w:rsidRDefault="005E394B" w:rsidP="005E394B">
      <w:pPr>
        <w:pStyle w:val="BodyText"/>
        <w:jc w:val="left"/>
        <w:rPr>
          <w:rFonts w:asciiTheme="minorHAnsi" w:hAnsiTheme="minorHAnsi" w:cstheme="minorHAnsi"/>
          <w:color w:val="002060"/>
          <w:sz w:val="24"/>
          <w:szCs w:val="24"/>
        </w:rPr>
      </w:pPr>
    </w:p>
    <w:p w:rsidR="005E394B" w:rsidRDefault="00145135" w:rsidP="005E394B">
      <w:pPr>
        <w:pStyle w:val="BodyText"/>
        <w:jc w:val="left"/>
        <w:rPr>
          <w:rFonts w:asciiTheme="minorHAnsi" w:hAnsiTheme="minorHAnsi" w:cstheme="minorHAnsi"/>
          <w:b/>
          <w:color w:val="002060"/>
          <w:sz w:val="24"/>
          <w:szCs w:val="24"/>
        </w:rPr>
      </w:pPr>
      <w:r>
        <w:rPr>
          <w:rFonts w:asciiTheme="minorHAnsi" w:hAnsiTheme="minorHAnsi" w:cstheme="minorHAnsi"/>
          <w:b/>
          <w:color w:val="002060"/>
          <w:sz w:val="24"/>
          <w:szCs w:val="24"/>
        </w:rPr>
        <w:t>About the Trainer:</w:t>
      </w:r>
    </w:p>
    <w:p w:rsidR="00145135" w:rsidRDefault="00145135" w:rsidP="005E394B">
      <w:pPr>
        <w:rPr>
          <w:rFonts w:ascii="Calibri" w:hAnsi="Calibri" w:cs="Calibri"/>
          <w:color w:val="002060"/>
          <w:sz w:val="22"/>
          <w:szCs w:val="22"/>
        </w:rPr>
      </w:pPr>
      <w:r w:rsidRPr="00145135">
        <w:rPr>
          <w:rFonts w:ascii="Calibri" w:hAnsi="Calibri" w:cs="Calibri"/>
          <w:b/>
          <w:color w:val="002060"/>
          <w:sz w:val="22"/>
          <w:szCs w:val="22"/>
        </w:rPr>
        <w:t xml:space="preserve">Dr </w:t>
      </w:r>
      <w:r w:rsidR="005E394B" w:rsidRPr="00145135">
        <w:rPr>
          <w:rFonts w:ascii="Calibri" w:hAnsi="Calibri" w:cs="Calibri"/>
          <w:b/>
          <w:color w:val="002060"/>
          <w:sz w:val="22"/>
          <w:szCs w:val="22"/>
        </w:rPr>
        <w:t>Jennifer Nock</w:t>
      </w:r>
      <w:r w:rsidR="005E394B" w:rsidRPr="00467BCD">
        <w:rPr>
          <w:rFonts w:ascii="Calibri" w:hAnsi="Calibri" w:cs="Calibri"/>
          <w:color w:val="002060"/>
          <w:sz w:val="22"/>
          <w:szCs w:val="22"/>
        </w:rPr>
        <w:t xml:space="preserve"> is an educator and Chartered Psychologist with more than 30 years’ experience of working with children and young people, families, educators and those in the caring professions. She has worked in diverse educational settings, including special secondary and primary schools, mainstream primary and nursery schools, FE colleges, and as an SEN advisor. </w:t>
      </w:r>
    </w:p>
    <w:p w:rsidR="00145135" w:rsidRDefault="005E394B" w:rsidP="005E394B">
      <w:pPr>
        <w:rPr>
          <w:rFonts w:ascii="Calibri" w:hAnsi="Calibri" w:cs="Calibri"/>
          <w:color w:val="002060"/>
          <w:sz w:val="22"/>
          <w:szCs w:val="22"/>
        </w:rPr>
      </w:pPr>
      <w:r w:rsidRPr="00467BCD">
        <w:rPr>
          <w:rFonts w:ascii="Calibri" w:hAnsi="Calibri" w:cs="Calibri"/>
          <w:color w:val="002060"/>
          <w:sz w:val="22"/>
          <w:szCs w:val="22"/>
        </w:rPr>
        <w:t xml:space="preserve">She works with children with a range of learning difficulties, behaviour, emotional, mental health and social difficulties, including those with Developmental Relational Trauma and attachment difficulties, </w:t>
      </w:r>
      <w:proofErr w:type="gramStart"/>
      <w:r w:rsidRPr="00467BCD">
        <w:rPr>
          <w:rFonts w:ascii="Calibri" w:hAnsi="Calibri" w:cs="Calibri"/>
          <w:color w:val="002060"/>
          <w:sz w:val="22"/>
          <w:szCs w:val="22"/>
        </w:rPr>
        <w:t>AD(</w:t>
      </w:r>
      <w:proofErr w:type="gramEnd"/>
      <w:r w:rsidRPr="00467BCD">
        <w:rPr>
          <w:rFonts w:ascii="Calibri" w:hAnsi="Calibri" w:cs="Calibri"/>
          <w:color w:val="002060"/>
          <w:sz w:val="22"/>
          <w:szCs w:val="22"/>
        </w:rPr>
        <w:t xml:space="preserve">H)D and autistic spectrum conditions. </w:t>
      </w:r>
    </w:p>
    <w:p w:rsidR="005E394B" w:rsidRDefault="005E394B" w:rsidP="005E394B">
      <w:pPr>
        <w:rPr>
          <w:rFonts w:asciiTheme="minorHAnsi" w:hAnsiTheme="minorHAnsi" w:cstheme="minorHAnsi"/>
          <w:b/>
          <w:color w:val="002060"/>
        </w:rPr>
      </w:pPr>
      <w:r w:rsidRPr="00467BCD">
        <w:rPr>
          <w:rFonts w:ascii="Calibri" w:hAnsi="Calibri" w:cs="Calibri"/>
          <w:color w:val="002060"/>
          <w:sz w:val="22"/>
          <w:szCs w:val="22"/>
        </w:rPr>
        <w:t xml:space="preserve">Jennifer’s career has been focused on finding effective ways to support children and young people who are hurting, and to enable those with </w:t>
      </w:r>
      <w:proofErr w:type="gramStart"/>
      <w:r w:rsidRPr="00467BCD">
        <w:rPr>
          <w:rFonts w:ascii="Calibri" w:hAnsi="Calibri" w:cs="Calibri"/>
          <w:color w:val="002060"/>
          <w:sz w:val="22"/>
          <w:szCs w:val="22"/>
        </w:rPr>
        <w:t>whom</w:t>
      </w:r>
      <w:proofErr w:type="gramEnd"/>
      <w:r w:rsidRPr="00467BCD">
        <w:rPr>
          <w:rFonts w:ascii="Calibri" w:hAnsi="Calibri" w:cs="Calibri"/>
          <w:color w:val="002060"/>
          <w:sz w:val="22"/>
          <w:szCs w:val="22"/>
        </w:rPr>
        <w:t xml:space="preserve"> they are in relationships to better meet their needs. Her work is at the cutting edge of current neuroscience and aims to provide both theoretical understanding and practical strategies for working with children and young people who have experienced adversity. </w:t>
      </w:r>
    </w:p>
    <w:p w:rsidR="00672FFD" w:rsidRDefault="00672FFD" w:rsidP="00672FFD">
      <w:pPr>
        <w:rPr>
          <w:rFonts w:ascii="Calibri" w:hAnsi="Calibri" w:cs="Calibri"/>
        </w:rPr>
      </w:pPr>
      <w:r w:rsidRPr="00672FFD">
        <w:rPr>
          <w:rFonts w:ascii="Calibri" w:hAnsi="Calibri" w:cs="Calibri"/>
        </w:rPr>
        <w:t xml:space="preserve">. </w:t>
      </w:r>
    </w:p>
    <w:p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aps/>
          <w:color w:val="00B05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5E394B" w:rsidRDefault="005E394B" w:rsidP="00B1604C">
      <w:pPr>
        <w:pStyle w:val="BodyText"/>
        <w:rPr>
          <w:rFonts w:asciiTheme="minorHAnsi" w:hAnsiTheme="minorHAnsi" w:cstheme="minorHAnsi"/>
          <w:b/>
          <w:caps/>
          <w:color w:val="00B050"/>
          <w:sz w:val="24"/>
          <w:szCs w:val="24"/>
        </w:rPr>
      </w:pPr>
    </w:p>
    <w:p w:rsidR="005E394B" w:rsidRDefault="005E394B" w:rsidP="00B1604C">
      <w:pPr>
        <w:pStyle w:val="BodyText"/>
        <w:rPr>
          <w:rFonts w:asciiTheme="minorHAnsi" w:hAnsiTheme="minorHAnsi" w:cstheme="minorHAnsi"/>
          <w:b/>
          <w:color w:val="002060"/>
          <w:sz w:val="24"/>
          <w:szCs w:val="24"/>
        </w:rPr>
      </w:pP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5E394B">
        <w:rPr>
          <w:rFonts w:ascii="Calibri" w:hAnsi="Calibri" w:cs="Calibri"/>
          <w:b/>
          <w:color w:val="002060"/>
          <w:sz w:val="22"/>
          <w:szCs w:val="22"/>
        </w:rPr>
        <w:t>Tuesday 22</w:t>
      </w:r>
      <w:r w:rsidR="005E394B" w:rsidRPr="005E394B">
        <w:rPr>
          <w:rFonts w:ascii="Calibri" w:hAnsi="Calibri" w:cs="Calibri"/>
          <w:b/>
          <w:color w:val="002060"/>
          <w:sz w:val="22"/>
          <w:szCs w:val="22"/>
          <w:vertAlign w:val="superscript"/>
        </w:rPr>
        <w:t>nd</w:t>
      </w:r>
      <w:r w:rsidR="005E394B">
        <w:rPr>
          <w:rFonts w:ascii="Calibri" w:hAnsi="Calibri" w:cs="Calibri"/>
          <w:b/>
          <w:color w:val="002060"/>
          <w:sz w:val="22"/>
          <w:szCs w:val="22"/>
        </w:rPr>
        <w:t xml:space="preserve"> </w:t>
      </w:r>
      <w:r w:rsidR="00541881">
        <w:rPr>
          <w:rFonts w:ascii="Calibri" w:hAnsi="Calibri" w:cs="Calibri"/>
          <w:b/>
          <w:color w:val="002060"/>
          <w:sz w:val="22"/>
          <w:szCs w:val="22"/>
        </w:rPr>
        <w:t xml:space="preserve">October </w:t>
      </w:r>
      <w:r w:rsidR="008014F1">
        <w:rPr>
          <w:rFonts w:ascii="Calibri" w:hAnsi="Calibri" w:cs="Calibri"/>
          <w:b/>
          <w:color w:val="002060"/>
          <w:sz w:val="22"/>
          <w:szCs w:val="22"/>
        </w:rPr>
        <w:t>2019</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E394B"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5E394B" w:rsidRPr="005E394B">
        <w:rPr>
          <w:rFonts w:ascii="Calibri" w:hAnsi="Calibri" w:cs="Calibri"/>
          <w:b/>
          <w:color w:val="002060"/>
          <w:sz w:val="22"/>
          <w:szCs w:val="22"/>
        </w:rPr>
        <w:t xml:space="preserve">Holiday Inn Express Liverpool, </w:t>
      </w:r>
      <w:proofErr w:type="spellStart"/>
      <w:r w:rsidR="005E394B" w:rsidRPr="005E394B">
        <w:rPr>
          <w:rFonts w:ascii="Calibri" w:hAnsi="Calibri" w:cs="Calibri"/>
          <w:b/>
          <w:color w:val="002060"/>
          <w:sz w:val="22"/>
          <w:szCs w:val="22"/>
        </w:rPr>
        <w:t>Ribblers</w:t>
      </w:r>
      <w:proofErr w:type="spellEnd"/>
      <w:r w:rsidR="005E394B" w:rsidRPr="005E394B">
        <w:rPr>
          <w:rFonts w:ascii="Calibri" w:hAnsi="Calibri" w:cs="Calibri"/>
          <w:b/>
          <w:color w:val="002060"/>
          <w:sz w:val="22"/>
          <w:szCs w:val="22"/>
        </w:rPr>
        <w:t xml:space="preserve"> Lane</w:t>
      </w:r>
      <w:proofErr w:type="gramStart"/>
      <w:r w:rsidR="005E394B" w:rsidRPr="005E394B">
        <w:rPr>
          <w:rFonts w:ascii="Calibri" w:hAnsi="Calibri" w:cs="Calibri"/>
          <w:b/>
          <w:color w:val="002060"/>
          <w:sz w:val="22"/>
          <w:szCs w:val="22"/>
        </w:rPr>
        <w:t>,  Liverpool</w:t>
      </w:r>
      <w:proofErr w:type="gramEnd"/>
      <w:r w:rsidR="005E394B" w:rsidRPr="005E394B">
        <w:rPr>
          <w:rFonts w:ascii="Calibri" w:hAnsi="Calibri" w:cs="Calibri"/>
          <w:b/>
          <w:color w:val="002060"/>
          <w:sz w:val="22"/>
          <w:szCs w:val="22"/>
        </w:rPr>
        <w:t xml:space="preserve">, </w:t>
      </w:r>
      <w:proofErr w:type="spellStart"/>
      <w:r w:rsidR="005E394B" w:rsidRPr="005E394B">
        <w:rPr>
          <w:rFonts w:ascii="Calibri" w:hAnsi="Calibri" w:cs="Calibri"/>
          <w:b/>
          <w:color w:val="002060"/>
          <w:sz w:val="22"/>
          <w:szCs w:val="22"/>
        </w:rPr>
        <w:t>Knowsley</w:t>
      </w:r>
      <w:proofErr w:type="spellEnd"/>
      <w:r w:rsidR="005E394B" w:rsidRPr="005E394B">
        <w:rPr>
          <w:rFonts w:ascii="Calibri" w:hAnsi="Calibri" w:cs="Calibri"/>
          <w:b/>
          <w:color w:val="002060"/>
          <w:sz w:val="22"/>
          <w:szCs w:val="22"/>
        </w:rPr>
        <w:t xml:space="preserve">, </w:t>
      </w:r>
      <w:proofErr w:type="spellStart"/>
      <w:r w:rsidR="005E394B" w:rsidRPr="005E394B">
        <w:rPr>
          <w:rFonts w:ascii="Calibri" w:hAnsi="Calibri" w:cs="Calibri"/>
          <w:b/>
          <w:color w:val="002060"/>
          <w:sz w:val="22"/>
          <w:szCs w:val="22"/>
        </w:rPr>
        <w:t>Prescot</w:t>
      </w:r>
      <w:proofErr w:type="spellEnd"/>
      <w:r w:rsidR="005E394B" w:rsidRPr="005E394B">
        <w:rPr>
          <w:rFonts w:ascii="Calibri" w:hAnsi="Calibri" w:cs="Calibri"/>
          <w:b/>
          <w:color w:val="002060"/>
          <w:sz w:val="22"/>
          <w:szCs w:val="22"/>
        </w:rPr>
        <w:t xml:space="preserve"> L34 9HA</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5E394B">
        <w:rPr>
          <w:rFonts w:ascii="Calibri" w:hAnsi="Calibri" w:cs="Calibri"/>
          <w:bCs/>
          <w:color w:val="002060"/>
          <w:sz w:val="22"/>
          <w:szCs w:val="22"/>
        </w:rPr>
        <w:t>£15</w:t>
      </w:r>
      <w:r w:rsidR="00193929">
        <w:rPr>
          <w:rFonts w:ascii="Calibri" w:hAnsi="Calibri" w:cs="Calibri"/>
          <w:bCs/>
          <w:color w:val="002060"/>
          <w:sz w:val="22"/>
          <w:szCs w:val="22"/>
        </w:rPr>
        <w:t>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5E394B">
        <w:rPr>
          <w:rFonts w:ascii="Calibri" w:hAnsi="Calibri" w:cs="Calibri"/>
          <w:bCs/>
          <w:color w:val="002060"/>
          <w:sz w:val="22"/>
          <w:szCs w:val="22"/>
        </w:rPr>
        <w:t>£13</w:t>
      </w:r>
      <w:r w:rsidR="00193929">
        <w:rPr>
          <w:rFonts w:ascii="Calibri" w:hAnsi="Calibri" w:cs="Calibri"/>
          <w:bCs/>
          <w:color w:val="002060"/>
          <w:sz w:val="22"/>
          <w:szCs w:val="22"/>
        </w:rPr>
        <w:t>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005E394B">
        <w:rPr>
          <w:rFonts w:ascii="Calibri" w:hAnsi="Calibri" w:cs="Calibri"/>
          <w:color w:val="002060"/>
          <w:sz w:val="22"/>
          <w:szCs w:val="22"/>
        </w:rPr>
        <w:t xml:space="preserve">E-mail: </w:t>
      </w:r>
      <w:hyperlink r:id="rId10" w:history="1">
        <w:r w:rsidRPr="005E394B">
          <w:rPr>
            <w:rStyle w:val="Hyperlink"/>
            <w:rFonts w:ascii="Calibri" w:hAnsi="Calibri" w:cs="Calibri"/>
            <w:b/>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5E394B" w:rsidRPr="005E394B">
                              <w:rPr>
                                <w:rFonts w:ascii="Calibri" w:hAnsi="Calibri"/>
                                <w:b/>
                                <w:bCs/>
                                <w:caps/>
                                <w:color w:val="auto"/>
                                <w:sz w:val="24"/>
                                <w:szCs w:val="24"/>
                                <w:highlight w:val="yellow"/>
                              </w:rPr>
                              <w:t>Tuesday 22nd</w:t>
                            </w:r>
                            <w:r w:rsidR="00541881" w:rsidRPr="005E394B">
                              <w:rPr>
                                <w:rFonts w:ascii="Calibri" w:hAnsi="Calibri"/>
                                <w:b/>
                                <w:bCs/>
                                <w:caps/>
                                <w:color w:val="auto"/>
                                <w:sz w:val="24"/>
                                <w:szCs w:val="24"/>
                                <w:highlight w:val="yellow"/>
                              </w:rPr>
                              <w:t xml:space="preserve"> oct</w:t>
                            </w:r>
                            <w:r w:rsidR="00541881">
                              <w:rPr>
                                <w:rFonts w:ascii="Calibri" w:hAnsi="Calibri"/>
                                <w:b/>
                                <w:bCs/>
                                <w:caps/>
                                <w:color w:val="auto"/>
                                <w:sz w:val="24"/>
                                <w:szCs w:val="24"/>
                                <w:highlight w:val="yellow"/>
                              </w:rPr>
                              <w:t>ober</w:t>
                            </w:r>
                            <w:r w:rsidR="0090359E" w:rsidRPr="00F637E5">
                              <w:rPr>
                                <w:rFonts w:ascii="Calibri" w:hAnsi="Calibri"/>
                                <w:b/>
                                <w:bCs/>
                                <w:caps/>
                                <w:color w:val="auto"/>
                                <w:sz w:val="24"/>
                                <w:szCs w:val="24"/>
                                <w:highlight w:val="yellow"/>
                              </w:rPr>
                              <w:t xml:space="preserve">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5E394B" w:rsidRPr="00145135">
                                    <w:rPr>
                                      <w:rFonts w:ascii="Calibri" w:hAnsi="Calibri" w:cs="Calibri"/>
                                      <w:b/>
                                      <w:caps/>
                                      <w:color w:val="000000"/>
                                      <w:sz w:val="22"/>
                                      <w:szCs w:val="22"/>
                                      <w:highlight w:val="yellow"/>
                                    </w:rPr>
                                    <w:t>tuesday 22nd</w:t>
                                  </w:r>
                                  <w:r w:rsidR="00541881" w:rsidRPr="00145135">
                                    <w:rPr>
                                      <w:rFonts w:ascii="Calibri" w:hAnsi="Calibri" w:cs="Calibri"/>
                                      <w:b/>
                                      <w:caps/>
                                      <w:color w:val="000000"/>
                                      <w:sz w:val="22"/>
                                      <w:szCs w:val="22"/>
                                      <w:highlight w:val="yellow"/>
                                    </w:rPr>
                                    <w:t xml:space="preserve"> october</w:t>
                                  </w:r>
                                  <w:r w:rsidR="00541881">
                                    <w:rPr>
                                      <w:rFonts w:ascii="Calibri" w:hAnsi="Calibri" w:cs="Calibri"/>
                                      <w:b/>
                                      <w:caps/>
                                      <w:color w:val="000000"/>
                                      <w:sz w:val="22"/>
                                      <w:szCs w:val="22"/>
                                    </w:rPr>
                                    <w:t xml:space="preserve"> 20</w:t>
                                  </w:r>
                                  <w:r w:rsidR="005D5B6A">
                                    <w:rPr>
                                      <w:rFonts w:ascii="Calibri" w:hAnsi="Calibri" w:cs="Calibri"/>
                                      <w:b/>
                                      <w:caps/>
                                      <w:color w:val="000000"/>
                                      <w:sz w:val="22"/>
                                      <w:szCs w:val="22"/>
                                    </w:rPr>
                                    <w:t>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r w:rsidR="00145135">
                                    <w:rPr>
                                      <w:rFonts w:ascii="Calibri" w:hAnsi="Calibri" w:cs="Calibri"/>
                                      <w:b/>
                                      <w:caps/>
                                      <w:color w:val="000000"/>
                                      <w:sz w:val="22"/>
                                      <w:szCs w:val="22"/>
                                    </w:rPr>
                                    <w:t xml:space="preserve"> (lunch included)</w:t>
                                  </w:r>
                                </w:p>
                                <w:p w:rsidR="005E394B" w:rsidRDefault="000B31C0" w:rsidP="005E394B">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E394B" w:rsidRPr="005E394B">
                                    <w:rPr>
                                      <w:rFonts w:ascii="Calibri" w:hAnsi="Calibri" w:cs="Calibri"/>
                                      <w:b/>
                                      <w:caps/>
                                      <w:color w:val="000000"/>
                                      <w:sz w:val="22"/>
                                      <w:szCs w:val="22"/>
                                    </w:rPr>
                                    <w:t>Holiday Inn Express Liverpool, Ribblers Lane,  Liverpool, Knowsley, Prescot L34 9HA</w:t>
                                  </w:r>
                                </w:p>
                                <w:p w:rsidR="000B31C0" w:rsidRPr="00CE5421" w:rsidRDefault="000B31C0" w:rsidP="005E394B">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bookmarkStart w:id="0" w:name="_GoBack"/>
                                  <w:bookmarkEnd w:id="0"/>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5E394B" w:rsidRPr="005E394B">
                        <w:rPr>
                          <w:rFonts w:ascii="Calibri" w:hAnsi="Calibri"/>
                          <w:b/>
                          <w:bCs/>
                          <w:caps/>
                          <w:color w:val="auto"/>
                          <w:sz w:val="24"/>
                          <w:szCs w:val="24"/>
                          <w:highlight w:val="yellow"/>
                        </w:rPr>
                        <w:t>Tuesday 22nd</w:t>
                      </w:r>
                      <w:r w:rsidR="00541881" w:rsidRPr="005E394B">
                        <w:rPr>
                          <w:rFonts w:ascii="Calibri" w:hAnsi="Calibri"/>
                          <w:b/>
                          <w:bCs/>
                          <w:caps/>
                          <w:color w:val="auto"/>
                          <w:sz w:val="24"/>
                          <w:szCs w:val="24"/>
                          <w:highlight w:val="yellow"/>
                        </w:rPr>
                        <w:t xml:space="preserve"> oct</w:t>
                      </w:r>
                      <w:r w:rsidR="00541881">
                        <w:rPr>
                          <w:rFonts w:ascii="Calibri" w:hAnsi="Calibri"/>
                          <w:b/>
                          <w:bCs/>
                          <w:caps/>
                          <w:color w:val="auto"/>
                          <w:sz w:val="24"/>
                          <w:szCs w:val="24"/>
                          <w:highlight w:val="yellow"/>
                        </w:rPr>
                        <w:t>ober</w:t>
                      </w:r>
                      <w:r w:rsidR="0090359E" w:rsidRPr="00F637E5">
                        <w:rPr>
                          <w:rFonts w:ascii="Calibri" w:hAnsi="Calibri"/>
                          <w:b/>
                          <w:bCs/>
                          <w:caps/>
                          <w:color w:val="auto"/>
                          <w:sz w:val="24"/>
                          <w:szCs w:val="24"/>
                          <w:highlight w:val="yellow"/>
                        </w:rPr>
                        <w:t xml:space="preserve"> </w:t>
                      </w:r>
                      <w:r w:rsidR="008014F1" w:rsidRPr="00F637E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5E394B" w:rsidRPr="00145135">
                              <w:rPr>
                                <w:rFonts w:ascii="Calibri" w:hAnsi="Calibri" w:cs="Calibri"/>
                                <w:b/>
                                <w:caps/>
                                <w:color w:val="000000"/>
                                <w:sz w:val="22"/>
                                <w:szCs w:val="22"/>
                                <w:highlight w:val="yellow"/>
                              </w:rPr>
                              <w:t>tuesday 22nd</w:t>
                            </w:r>
                            <w:r w:rsidR="00541881" w:rsidRPr="00145135">
                              <w:rPr>
                                <w:rFonts w:ascii="Calibri" w:hAnsi="Calibri" w:cs="Calibri"/>
                                <w:b/>
                                <w:caps/>
                                <w:color w:val="000000"/>
                                <w:sz w:val="22"/>
                                <w:szCs w:val="22"/>
                                <w:highlight w:val="yellow"/>
                              </w:rPr>
                              <w:t xml:space="preserve"> october</w:t>
                            </w:r>
                            <w:r w:rsidR="00541881">
                              <w:rPr>
                                <w:rFonts w:ascii="Calibri" w:hAnsi="Calibri" w:cs="Calibri"/>
                                <w:b/>
                                <w:caps/>
                                <w:color w:val="000000"/>
                                <w:sz w:val="22"/>
                                <w:szCs w:val="22"/>
                              </w:rPr>
                              <w:t xml:space="preserve"> 20</w:t>
                            </w:r>
                            <w:r w:rsidR="005D5B6A">
                              <w:rPr>
                                <w:rFonts w:ascii="Calibri" w:hAnsi="Calibri" w:cs="Calibri"/>
                                <w:b/>
                                <w:caps/>
                                <w:color w:val="000000"/>
                                <w:sz w:val="22"/>
                                <w:szCs w:val="22"/>
                              </w:rPr>
                              <w:t>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r w:rsidR="00145135">
                              <w:rPr>
                                <w:rFonts w:ascii="Calibri" w:hAnsi="Calibri" w:cs="Calibri"/>
                                <w:b/>
                                <w:caps/>
                                <w:color w:val="000000"/>
                                <w:sz w:val="22"/>
                                <w:szCs w:val="22"/>
                              </w:rPr>
                              <w:t xml:space="preserve"> (lunch included)</w:t>
                            </w:r>
                          </w:p>
                          <w:p w:rsidR="005E394B" w:rsidRDefault="000B31C0" w:rsidP="005E394B">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5E394B" w:rsidRPr="005E394B">
                              <w:rPr>
                                <w:rFonts w:ascii="Calibri" w:hAnsi="Calibri" w:cs="Calibri"/>
                                <w:b/>
                                <w:caps/>
                                <w:color w:val="000000"/>
                                <w:sz w:val="22"/>
                                <w:szCs w:val="22"/>
                              </w:rPr>
                              <w:t>Holiday Inn Express Liverpool, Ribblers Lane,  Liverpool, Knowsley, Prescot L34 9HA</w:t>
                            </w:r>
                          </w:p>
                          <w:p w:rsidR="000B31C0" w:rsidRPr="00CE5421" w:rsidRDefault="000B31C0" w:rsidP="005E394B">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bookmarkStart w:id="1" w:name="_GoBack"/>
                            <w:bookmarkEnd w:id="1"/>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KN1ICO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9A" w:rsidRDefault="006A579A" w:rsidP="00501672">
      <w:r>
        <w:separator/>
      </w:r>
    </w:p>
  </w:endnote>
  <w:endnote w:type="continuationSeparator" w:id="0">
    <w:p w:rsidR="006A579A" w:rsidRDefault="006A579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9A" w:rsidRDefault="006A579A" w:rsidP="00501672">
      <w:r>
        <w:separator/>
      </w:r>
    </w:p>
  </w:footnote>
  <w:footnote w:type="continuationSeparator" w:id="0">
    <w:p w:rsidR="006A579A" w:rsidRDefault="006A579A"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45135"/>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7993"/>
    <w:rsid w:val="003E4871"/>
    <w:rsid w:val="00416B4F"/>
    <w:rsid w:val="00422BC6"/>
    <w:rsid w:val="004252F8"/>
    <w:rsid w:val="0043497A"/>
    <w:rsid w:val="00455F34"/>
    <w:rsid w:val="00460ADF"/>
    <w:rsid w:val="00467546"/>
    <w:rsid w:val="00467A30"/>
    <w:rsid w:val="00473FEE"/>
    <w:rsid w:val="00484114"/>
    <w:rsid w:val="004B222C"/>
    <w:rsid w:val="00501672"/>
    <w:rsid w:val="005217B7"/>
    <w:rsid w:val="00541881"/>
    <w:rsid w:val="00545461"/>
    <w:rsid w:val="00553C52"/>
    <w:rsid w:val="00554AAC"/>
    <w:rsid w:val="0059514E"/>
    <w:rsid w:val="00597B1B"/>
    <w:rsid w:val="005B7A5E"/>
    <w:rsid w:val="005C0430"/>
    <w:rsid w:val="005D5B6A"/>
    <w:rsid w:val="005E394B"/>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A579A"/>
    <w:rsid w:val="006C169E"/>
    <w:rsid w:val="006D16BB"/>
    <w:rsid w:val="006E59F7"/>
    <w:rsid w:val="006E6214"/>
    <w:rsid w:val="006F254E"/>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1A7B"/>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NoSpacing">
    <w:name w:val="No Spacing"/>
    <w:uiPriority w:val="1"/>
    <w:qFormat/>
    <w:rsid w:val="005E3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NoSpacing">
    <w:name w:val="No Spacing"/>
    <w:uiPriority w:val="1"/>
    <w:qFormat/>
    <w:rsid w:val="005E3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14</cp:revision>
  <cp:lastPrinted>2011-08-31T18:53:00Z</cp:lastPrinted>
  <dcterms:created xsi:type="dcterms:W3CDTF">2018-02-07T09:02:00Z</dcterms:created>
  <dcterms:modified xsi:type="dcterms:W3CDTF">2019-06-17T16:26:00Z</dcterms:modified>
</cp:coreProperties>
</file>