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426768" w:rsidRDefault="00426768" w:rsidP="00B1604C">
                            <w:pPr>
                              <w:pStyle w:val="BodyText"/>
                              <w:rPr>
                                <w:rFonts w:asciiTheme="minorHAnsi" w:hAnsiTheme="minorHAnsi" w:cstheme="minorHAnsi"/>
                                <w:b/>
                                <w:bCs/>
                                <w:color w:val="000086"/>
                                <w:sz w:val="24"/>
                                <w:szCs w:val="24"/>
                              </w:rPr>
                            </w:pPr>
                          </w:p>
                          <w:p w:rsidR="00426768" w:rsidRPr="00426768" w:rsidRDefault="00115965"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Exeter 5</w:t>
                            </w:r>
                            <w:r w:rsidRPr="00115965">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October </w:t>
                            </w:r>
                            <w:r w:rsidR="00426768" w:rsidRPr="00426768">
                              <w:rPr>
                                <w:rFonts w:asciiTheme="minorHAnsi" w:hAnsiTheme="minorHAnsi" w:cstheme="minorHAnsi"/>
                                <w:b/>
                                <w:bCs/>
                                <w:color w:val="000086"/>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426768" w:rsidRDefault="00426768" w:rsidP="00B1604C">
                      <w:pPr>
                        <w:pStyle w:val="BodyText"/>
                        <w:rPr>
                          <w:rFonts w:asciiTheme="minorHAnsi" w:hAnsiTheme="minorHAnsi" w:cstheme="minorHAnsi"/>
                          <w:b/>
                          <w:bCs/>
                          <w:color w:val="000086"/>
                          <w:sz w:val="24"/>
                          <w:szCs w:val="24"/>
                        </w:rPr>
                      </w:pPr>
                    </w:p>
                    <w:p w:rsidR="00426768" w:rsidRPr="00426768" w:rsidRDefault="00115965"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Exeter 5</w:t>
                      </w:r>
                      <w:r w:rsidRPr="00115965">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October </w:t>
                      </w:r>
                      <w:r w:rsidR="00426768" w:rsidRPr="00426768">
                        <w:rPr>
                          <w:rFonts w:asciiTheme="minorHAnsi" w:hAnsiTheme="minorHAnsi" w:cstheme="minorHAnsi"/>
                          <w:b/>
                          <w:bCs/>
                          <w:color w:val="000086"/>
                          <w:sz w:val="28"/>
                          <w:szCs w:val="28"/>
                        </w:rPr>
                        <w:t>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115965">
        <w:rPr>
          <w:rFonts w:ascii="Calibri" w:hAnsi="Calibri" w:cs="Calibri"/>
          <w:b/>
          <w:color w:val="002060"/>
          <w:sz w:val="22"/>
          <w:szCs w:val="22"/>
        </w:rPr>
        <w:t>Friday 5</w:t>
      </w:r>
      <w:r w:rsidR="00115965" w:rsidRPr="00115965">
        <w:rPr>
          <w:rFonts w:ascii="Calibri" w:hAnsi="Calibri" w:cs="Calibri"/>
          <w:b/>
          <w:color w:val="002060"/>
          <w:sz w:val="22"/>
          <w:szCs w:val="22"/>
          <w:vertAlign w:val="superscript"/>
        </w:rPr>
        <w:t>th</w:t>
      </w:r>
      <w:r w:rsidR="00115965">
        <w:rPr>
          <w:rFonts w:ascii="Calibri" w:hAnsi="Calibri" w:cs="Calibri"/>
          <w:b/>
          <w:color w:val="002060"/>
          <w:sz w:val="22"/>
          <w:szCs w:val="22"/>
        </w:rPr>
        <w:t xml:space="preserve"> October </w:t>
      </w:r>
      <w:r w:rsidR="00426768">
        <w:rPr>
          <w:rFonts w:ascii="Calibri" w:hAnsi="Calibri" w:cs="Calibri"/>
          <w:b/>
          <w:color w:val="002060"/>
          <w:sz w:val="22"/>
          <w:szCs w:val="22"/>
        </w:rPr>
        <w:t>2018</w:t>
      </w:r>
      <w:r w:rsidRPr="00D079EF">
        <w:rPr>
          <w:rFonts w:ascii="Calibri" w:hAnsi="Calibri" w:cs="Calibri"/>
          <w:color w:val="002060"/>
          <w:sz w:val="22"/>
          <w:szCs w:val="22"/>
        </w:rPr>
        <w:t>, 9.30 to 3.00.</w:t>
      </w:r>
    </w:p>
    <w:p w:rsidR="00193929" w:rsidRPr="00193929"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B96CEE">
        <w:rPr>
          <w:rFonts w:ascii="Calibri" w:hAnsi="Calibri" w:cs="Calibri"/>
          <w:color w:val="002060"/>
          <w:sz w:val="22"/>
          <w:szCs w:val="22"/>
        </w:rPr>
        <w:t xml:space="preserve">Jurys Inn Exeter Hotel, </w:t>
      </w:r>
      <w:r w:rsidR="00B96CEE" w:rsidRPr="00B96CEE">
        <w:rPr>
          <w:rFonts w:ascii="Calibri" w:hAnsi="Calibri" w:cs="Calibri"/>
          <w:color w:val="002060"/>
          <w:sz w:val="22"/>
          <w:szCs w:val="22"/>
        </w:rPr>
        <w:t>Western Way, Exeter EX1 2DB</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115965">
                              <w:rPr>
                                <w:rFonts w:ascii="Calibri" w:hAnsi="Calibri"/>
                                <w:b/>
                                <w:bCs/>
                                <w:caps/>
                                <w:color w:val="auto"/>
                                <w:sz w:val="24"/>
                                <w:szCs w:val="24"/>
                              </w:rPr>
                              <w:t>Exeter 5</w:t>
                            </w:r>
                            <w:r w:rsidR="00115965" w:rsidRPr="00115965">
                              <w:rPr>
                                <w:rFonts w:ascii="Calibri" w:hAnsi="Calibri"/>
                                <w:b/>
                                <w:bCs/>
                                <w:caps/>
                                <w:color w:val="auto"/>
                                <w:sz w:val="24"/>
                                <w:szCs w:val="24"/>
                                <w:vertAlign w:val="superscript"/>
                              </w:rPr>
                              <w:t>th</w:t>
                            </w:r>
                            <w:r w:rsidR="00115965">
                              <w:rPr>
                                <w:rFonts w:ascii="Calibri" w:hAnsi="Calibri"/>
                                <w:b/>
                                <w:bCs/>
                                <w:caps/>
                                <w:color w:val="auto"/>
                                <w:sz w:val="24"/>
                                <w:szCs w:val="24"/>
                              </w:rPr>
                              <w:t xml:space="preserve"> October </w:t>
                            </w:r>
                            <w:r w:rsidR="00426768">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115965">
                                    <w:rPr>
                                      <w:rFonts w:ascii="Calibri" w:hAnsi="Calibri" w:cs="Calibri"/>
                                      <w:b/>
                                      <w:caps/>
                                      <w:color w:val="000000"/>
                                      <w:sz w:val="22"/>
                                      <w:szCs w:val="22"/>
                                    </w:rPr>
                                    <w:t>Friday 5</w:t>
                                  </w:r>
                                  <w:r w:rsidR="00115965" w:rsidRPr="00115965">
                                    <w:rPr>
                                      <w:rFonts w:ascii="Calibri" w:hAnsi="Calibri" w:cs="Calibri"/>
                                      <w:b/>
                                      <w:caps/>
                                      <w:color w:val="000000"/>
                                      <w:sz w:val="22"/>
                                      <w:szCs w:val="22"/>
                                      <w:vertAlign w:val="superscript"/>
                                    </w:rPr>
                                    <w:t>th</w:t>
                                  </w:r>
                                  <w:r w:rsidR="00115965">
                                    <w:rPr>
                                      <w:rFonts w:ascii="Calibri" w:hAnsi="Calibri" w:cs="Calibri"/>
                                      <w:b/>
                                      <w:caps/>
                                      <w:color w:val="000000"/>
                                      <w:sz w:val="22"/>
                                      <w:szCs w:val="22"/>
                                    </w:rPr>
                                    <w:t xml:space="preserve"> October</w:t>
                                  </w:r>
                                  <w:r w:rsidR="00426768">
                                    <w:rPr>
                                      <w:rFonts w:ascii="Calibri" w:hAnsi="Calibri" w:cs="Calibri"/>
                                      <w:b/>
                                      <w:caps/>
                                      <w:color w:val="000000"/>
                                      <w:sz w:val="22"/>
                                      <w:szCs w:val="22"/>
                                    </w:rPr>
                                    <w:t xml:space="preserve">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B96CEE" w:rsidRDefault="000B31C0" w:rsidP="00B96CE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B96CEE" w:rsidRPr="00B96CEE">
                                    <w:rPr>
                                      <w:rFonts w:ascii="Calibri" w:hAnsi="Calibri" w:cs="Calibri"/>
                                      <w:b/>
                                      <w:caps/>
                                      <w:color w:val="000000"/>
                                      <w:sz w:val="22"/>
                                      <w:szCs w:val="22"/>
                                    </w:rPr>
                                    <w:t xml:space="preserve">Jurys Inn Exeter Hotel, Western Way, Exeter EX1 </w:t>
                                  </w:r>
                                  <w:r w:rsidR="00B96CEE" w:rsidRPr="00B96CEE">
                                    <w:rPr>
                                      <w:rFonts w:ascii="Calibri" w:hAnsi="Calibri" w:cs="Calibri"/>
                                      <w:b/>
                                      <w:caps/>
                                      <w:color w:val="000000"/>
                                      <w:sz w:val="22"/>
                                      <w:szCs w:val="22"/>
                                    </w:rPr>
                                    <w:t>2DB</w:t>
                                  </w:r>
                                  <w:bookmarkStart w:id="0" w:name="_GoBack"/>
                                  <w:bookmarkEnd w:id="0"/>
                                </w:p>
                                <w:p w:rsidR="000B31C0" w:rsidRPr="00CE5421" w:rsidRDefault="000B31C0" w:rsidP="00B96CE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115965">
                        <w:rPr>
                          <w:rFonts w:ascii="Calibri" w:hAnsi="Calibri"/>
                          <w:b/>
                          <w:bCs/>
                          <w:caps/>
                          <w:color w:val="auto"/>
                          <w:sz w:val="24"/>
                          <w:szCs w:val="24"/>
                        </w:rPr>
                        <w:t>Exeter 5</w:t>
                      </w:r>
                      <w:r w:rsidR="00115965" w:rsidRPr="00115965">
                        <w:rPr>
                          <w:rFonts w:ascii="Calibri" w:hAnsi="Calibri"/>
                          <w:b/>
                          <w:bCs/>
                          <w:caps/>
                          <w:color w:val="auto"/>
                          <w:sz w:val="24"/>
                          <w:szCs w:val="24"/>
                          <w:vertAlign w:val="superscript"/>
                        </w:rPr>
                        <w:t>th</w:t>
                      </w:r>
                      <w:r w:rsidR="00115965">
                        <w:rPr>
                          <w:rFonts w:ascii="Calibri" w:hAnsi="Calibri"/>
                          <w:b/>
                          <w:bCs/>
                          <w:caps/>
                          <w:color w:val="auto"/>
                          <w:sz w:val="24"/>
                          <w:szCs w:val="24"/>
                        </w:rPr>
                        <w:t xml:space="preserve"> October </w:t>
                      </w:r>
                      <w:r w:rsidR="00426768">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115965">
                              <w:rPr>
                                <w:rFonts w:ascii="Calibri" w:hAnsi="Calibri" w:cs="Calibri"/>
                                <w:b/>
                                <w:caps/>
                                <w:color w:val="000000"/>
                                <w:sz w:val="22"/>
                                <w:szCs w:val="22"/>
                              </w:rPr>
                              <w:t>Friday 5</w:t>
                            </w:r>
                            <w:r w:rsidR="00115965" w:rsidRPr="00115965">
                              <w:rPr>
                                <w:rFonts w:ascii="Calibri" w:hAnsi="Calibri" w:cs="Calibri"/>
                                <w:b/>
                                <w:caps/>
                                <w:color w:val="000000"/>
                                <w:sz w:val="22"/>
                                <w:szCs w:val="22"/>
                                <w:vertAlign w:val="superscript"/>
                              </w:rPr>
                              <w:t>th</w:t>
                            </w:r>
                            <w:r w:rsidR="00115965">
                              <w:rPr>
                                <w:rFonts w:ascii="Calibri" w:hAnsi="Calibri" w:cs="Calibri"/>
                                <w:b/>
                                <w:caps/>
                                <w:color w:val="000000"/>
                                <w:sz w:val="22"/>
                                <w:szCs w:val="22"/>
                              </w:rPr>
                              <w:t xml:space="preserve"> October</w:t>
                            </w:r>
                            <w:r w:rsidR="00426768">
                              <w:rPr>
                                <w:rFonts w:ascii="Calibri" w:hAnsi="Calibri" w:cs="Calibri"/>
                                <w:b/>
                                <w:caps/>
                                <w:color w:val="000000"/>
                                <w:sz w:val="22"/>
                                <w:szCs w:val="22"/>
                              </w:rPr>
                              <w:t xml:space="preserve">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B96CEE" w:rsidRDefault="000B31C0" w:rsidP="00B96CE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B96CEE" w:rsidRPr="00B96CEE">
                              <w:rPr>
                                <w:rFonts w:ascii="Calibri" w:hAnsi="Calibri" w:cs="Calibri"/>
                                <w:b/>
                                <w:caps/>
                                <w:color w:val="000000"/>
                                <w:sz w:val="22"/>
                                <w:szCs w:val="22"/>
                              </w:rPr>
                              <w:t xml:space="preserve">Jurys Inn Exeter Hotel, Western Way, Exeter EX1 </w:t>
                            </w:r>
                            <w:r w:rsidR="00B96CEE" w:rsidRPr="00B96CEE">
                              <w:rPr>
                                <w:rFonts w:ascii="Calibri" w:hAnsi="Calibri" w:cs="Calibri"/>
                                <w:b/>
                                <w:caps/>
                                <w:color w:val="000000"/>
                                <w:sz w:val="22"/>
                                <w:szCs w:val="22"/>
                              </w:rPr>
                              <w:t>2DB</w:t>
                            </w:r>
                            <w:bookmarkStart w:id="1" w:name="_GoBack"/>
                            <w:bookmarkEnd w:id="1"/>
                          </w:p>
                          <w:p w:rsidR="000B31C0" w:rsidRPr="00CE5421" w:rsidRDefault="000B31C0" w:rsidP="00B96CE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B4" w:rsidRDefault="00170DB4" w:rsidP="00501672">
      <w:r>
        <w:separator/>
      </w:r>
    </w:p>
  </w:endnote>
  <w:endnote w:type="continuationSeparator" w:id="0">
    <w:p w:rsidR="00170DB4" w:rsidRDefault="00170DB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B4" w:rsidRDefault="00170DB4" w:rsidP="00501672">
      <w:r>
        <w:separator/>
      </w:r>
    </w:p>
  </w:footnote>
  <w:footnote w:type="continuationSeparator" w:id="0">
    <w:p w:rsidR="00170DB4" w:rsidRDefault="00170DB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5965"/>
    <w:rsid w:val="0013729F"/>
    <w:rsid w:val="0015014C"/>
    <w:rsid w:val="001669F2"/>
    <w:rsid w:val="00170DB4"/>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16AAC"/>
    <w:rsid w:val="003350FF"/>
    <w:rsid w:val="00344B9E"/>
    <w:rsid w:val="0038569D"/>
    <w:rsid w:val="0038645E"/>
    <w:rsid w:val="003907BD"/>
    <w:rsid w:val="003C7993"/>
    <w:rsid w:val="00405306"/>
    <w:rsid w:val="00416B4F"/>
    <w:rsid w:val="00422BC6"/>
    <w:rsid w:val="004252F8"/>
    <w:rsid w:val="00426768"/>
    <w:rsid w:val="0043497A"/>
    <w:rsid w:val="00455F34"/>
    <w:rsid w:val="00460ADF"/>
    <w:rsid w:val="00467A30"/>
    <w:rsid w:val="00473FEE"/>
    <w:rsid w:val="00484114"/>
    <w:rsid w:val="004B222C"/>
    <w:rsid w:val="00501672"/>
    <w:rsid w:val="005040C1"/>
    <w:rsid w:val="005217B7"/>
    <w:rsid w:val="00553C52"/>
    <w:rsid w:val="00554AAC"/>
    <w:rsid w:val="0058412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17</cp:revision>
  <cp:lastPrinted>2011-08-31T18:53:00Z</cp:lastPrinted>
  <dcterms:created xsi:type="dcterms:W3CDTF">2017-01-20T16:41:00Z</dcterms:created>
  <dcterms:modified xsi:type="dcterms:W3CDTF">2018-06-05T17:49:00Z</dcterms:modified>
</cp:coreProperties>
</file>